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DE" w:rsidRPr="00C76414" w:rsidRDefault="00D034DE" w:rsidP="00D034DE">
      <w:pPr>
        <w:pStyle w:val="Spistreci1"/>
      </w:pPr>
      <w:bookmarkStart w:id="0" w:name="_Toc202325814"/>
      <w:bookmarkStart w:id="1" w:name="_Toc241041655"/>
      <w:bookmarkStart w:id="2" w:name="_Toc428954738"/>
      <w:r w:rsidRPr="00C76414">
        <w:t>SPIS TREŚCI</w:t>
      </w:r>
    </w:p>
    <w:p w:rsidR="00D034DE" w:rsidRPr="00C76414" w:rsidRDefault="00D034DE" w:rsidP="00D034DE"/>
    <w:p w:rsidR="00D034DE" w:rsidRPr="00C76414" w:rsidRDefault="00D034DE" w:rsidP="00D034DE">
      <w:pPr>
        <w:pStyle w:val="Spistreci1"/>
      </w:pPr>
    </w:p>
    <w:p w:rsidR="00D034DE" w:rsidRPr="00C76414" w:rsidRDefault="00D034DE" w:rsidP="00D034DE">
      <w:pPr>
        <w:pStyle w:val="Spistreci1"/>
        <w:rPr>
          <w:b w:val="0"/>
          <w:noProof/>
          <w:sz w:val="22"/>
          <w:lang w:eastAsia="pl-PL"/>
        </w:rPr>
      </w:pPr>
      <w:r w:rsidRPr="00C76414">
        <w:rPr>
          <w:sz w:val="22"/>
        </w:rPr>
        <w:fldChar w:fldCharType="begin"/>
      </w:r>
      <w:r w:rsidRPr="00C76414">
        <w:rPr>
          <w:sz w:val="22"/>
        </w:rPr>
        <w:instrText xml:space="preserve"> TOC \o "1-4" \u </w:instrText>
      </w:r>
      <w:r w:rsidRPr="00C76414">
        <w:rPr>
          <w:sz w:val="22"/>
        </w:rPr>
        <w:fldChar w:fldCharType="separate"/>
      </w:r>
      <w:r w:rsidRPr="00C76414">
        <w:rPr>
          <w:noProof/>
        </w:rPr>
        <w:t>OST  – OGÓLNA SPECYFIKACJA TECHNICZNA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_Toc430850616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3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1"/>
        <w:rPr>
          <w:b w:val="0"/>
          <w:noProof/>
          <w:sz w:val="22"/>
          <w:lang w:eastAsia="pl-PL"/>
        </w:rPr>
      </w:pPr>
      <w:r w:rsidRPr="00C76414">
        <w:rPr>
          <w:noProof/>
        </w:rPr>
        <w:t>OST 1. Nazwa nadana zamówieniu przez zamawiającego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_Toc430850617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3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1"/>
        <w:rPr>
          <w:b w:val="0"/>
          <w:noProof/>
          <w:sz w:val="22"/>
          <w:lang w:eastAsia="pl-PL"/>
        </w:rPr>
      </w:pPr>
      <w:r w:rsidRPr="00C76414">
        <w:rPr>
          <w:noProof/>
        </w:rPr>
        <w:t>OST 2. Przedmiot i zakres robót budowlanych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_Toc430850618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3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OST.2.1. Przedmiot i zakres robót wg Wspólnego Słownika Zamówień (CPV):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_Toc430850619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3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1"/>
        <w:rPr>
          <w:b w:val="0"/>
          <w:noProof/>
          <w:sz w:val="22"/>
          <w:lang w:eastAsia="pl-PL"/>
        </w:rPr>
      </w:pPr>
      <w:r w:rsidRPr="00C76414">
        <w:rPr>
          <w:noProof/>
        </w:rPr>
        <w:t>OST 3. Wyszczególnienie i opis prac towarzyszących i robót tymczasowych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_Toc430850620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3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1"/>
        <w:rPr>
          <w:b w:val="0"/>
          <w:noProof/>
          <w:sz w:val="22"/>
          <w:lang w:eastAsia="pl-PL"/>
        </w:rPr>
      </w:pPr>
      <w:r w:rsidRPr="00C76414">
        <w:rPr>
          <w:noProof/>
        </w:rPr>
        <w:t>OST 4. Niezbędne informacje o terenie budowy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_Toc430850621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4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OST.4.1. Organizacja robót budowlanych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_Toc430850622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4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OST.4.2. Zabezpieczenie interesów osób trzecich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_Toc430850623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4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OST.4.3. Ochrona zabytków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_Toc430850624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4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OST.4.4. Ochrona środowiska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_Toc430850625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4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OST.4.5. Ochrona przeciwpożarowa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_Toc430850626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5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OST.4.6. Bezpieczeństwo i higiena pracy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_Toc430850627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6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OST.4.7. Zaplecze dla potrzeb wykonawcy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_Toc430850628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6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OST.4.8. Warunki dotyczące organizacji ruchu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_Toc430850629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6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OST.4.9. Zabezpieczenie chodników i jezdni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_Toc430850630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6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OST.4.10. Wymagania dotyczące sprzętu i maszyn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_Toc430850631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6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2"/>
        <w:tabs>
          <w:tab w:val="right" w:leader="dot" w:pos="10016"/>
        </w:tabs>
        <w:rPr>
          <w:noProof/>
          <w:lang w:eastAsia="pl-PL"/>
        </w:rPr>
      </w:pPr>
      <w:r w:rsidRPr="00C76414">
        <w:rPr>
          <w:noProof/>
        </w:rPr>
        <w:t>OST.4.11. Wymagania dotyczące środków transportu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_Toc430850632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7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1"/>
        <w:rPr>
          <w:b w:val="0"/>
          <w:noProof/>
          <w:sz w:val="22"/>
          <w:lang w:eastAsia="pl-PL"/>
        </w:rPr>
      </w:pPr>
      <w:r w:rsidRPr="00C76414">
        <w:rPr>
          <w:noProof/>
        </w:rPr>
        <w:t>OST 5. Wymagania dotyczące przedmiaru i obmiaru robót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_Toc430850633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7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1"/>
        <w:rPr>
          <w:b w:val="0"/>
          <w:noProof/>
          <w:sz w:val="22"/>
          <w:lang w:eastAsia="pl-PL"/>
        </w:rPr>
      </w:pPr>
      <w:r w:rsidRPr="00C76414">
        <w:rPr>
          <w:noProof/>
        </w:rPr>
        <w:t>OST 6. Opis sposobu rozliczenia i odbioru robót budowlanych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_Toc430850634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7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1"/>
        <w:rPr>
          <w:b w:val="0"/>
          <w:noProof/>
          <w:sz w:val="22"/>
          <w:lang w:eastAsia="pl-PL"/>
        </w:rPr>
      </w:pPr>
      <w:r w:rsidRPr="00C76414">
        <w:rPr>
          <w:noProof/>
        </w:rPr>
        <w:t>OST 7. Dokumenty odniesienia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_Toc430850635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8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1"/>
        <w:rPr>
          <w:b w:val="0"/>
          <w:noProof/>
          <w:sz w:val="22"/>
          <w:lang w:eastAsia="pl-PL"/>
        </w:rPr>
      </w:pPr>
      <w:r w:rsidRPr="00C76414">
        <w:rPr>
          <w:noProof/>
        </w:rPr>
        <w:t>SST  – SZCZEGÓŁOWE SPECYFIKACJE TECHNICZNE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_Toc430850636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10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Spistreci4"/>
        <w:rPr>
          <w:noProof/>
          <w:lang w:eastAsia="pl-PL"/>
        </w:rPr>
      </w:pPr>
      <w:r w:rsidRPr="00C76414">
        <w:rPr>
          <w:noProof/>
        </w:rPr>
        <w:t>SST.1.</w:t>
      </w:r>
      <w:r w:rsidRPr="00C76414">
        <w:rPr>
          <w:noProof/>
          <w:lang w:eastAsia="pl-PL"/>
        </w:rPr>
        <w:tab/>
      </w:r>
      <w:r w:rsidRPr="00C76414">
        <w:rPr>
          <w:noProof/>
        </w:rPr>
        <w:t>Urządzenia zabawowe</w:t>
      </w:r>
      <w:r w:rsidRPr="00C76414">
        <w:rPr>
          <w:noProof/>
        </w:rPr>
        <w:tab/>
      </w:r>
      <w:r w:rsidRPr="00C76414">
        <w:rPr>
          <w:noProof/>
        </w:rPr>
        <w:fldChar w:fldCharType="begin"/>
      </w:r>
      <w:r w:rsidRPr="00C76414">
        <w:rPr>
          <w:noProof/>
        </w:rPr>
        <w:instrText xml:space="preserve"> PAGEREF _Toc430850640 \h </w:instrText>
      </w:r>
      <w:r w:rsidRPr="00C76414">
        <w:rPr>
          <w:noProof/>
        </w:rPr>
      </w:r>
      <w:r w:rsidRPr="00C76414">
        <w:rPr>
          <w:noProof/>
        </w:rPr>
        <w:fldChar w:fldCharType="separate"/>
      </w:r>
      <w:r w:rsidRPr="00C76414">
        <w:rPr>
          <w:noProof/>
        </w:rPr>
        <w:t>15</w:t>
      </w:r>
      <w:r w:rsidRPr="00C76414">
        <w:rPr>
          <w:noProof/>
        </w:rPr>
        <w:fldChar w:fldCharType="end"/>
      </w:r>
    </w:p>
    <w:p w:rsidR="00D034DE" w:rsidRPr="00C76414" w:rsidRDefault="00D034DE" w:rsidP="00D034DE">
      <w:pPr>
        <w:pStyle w:val="Nagwek1"/>
        <w:numPr>
          <w:ilvl w:val="0"/>
          <w:numId w:val="0"/>
        </w:numPr>
        <w:ind w:left="567"/>
        <w:sectPr w:rsidR="00D034DE" w:rsidRPr="00C76414" w:rsidSect="00F735AC">
          <w:footerReference w:type="default" r:id="rId5"/>
          <w:footerReference w:type="first" r:id="rId6"/>
          <w:pgSz w:w="11906" w:h="16838" w:code="9"/>
          <w:pgMar w:top="1134" w:right="746" w:bottom="851" w:left="1134" w:header="709" w:footer="709" w:gutter="0"/>
          <w:cols w:space="708"/>
          <w:titlePg/>
          <w:docGrid w:linePitch="360"/>
        </w:sectPr>
      </w:pPr>
      <w:r w:rsidRPr="00C76414">
        <w:rPr>
          <w:rFonts w:cs="Times New Roman"/>
          <w:kern w:val="0"/>
          <w:sz w:val="22"/>
          <w:szCs w:val="22"/>
        </w:rPr>
        <w:fldChar w:fldCharType="end"/>
      </w:r>
    </w:p>
    <w:p w:rsidR="00D034DE" w:rsidRPr="00C76414" w:rsidRDefault="00D034DE" w:rsidP="00D034DE">
      <w:pPr>
        <w:pStyle w:val="Nagwek1"/>
        <w:numPr>
          <w:ilvl w:val="0"/>
          <w:numId w:val="0"/>
        </w:numPr>
        <w:ind w:left="567"/>
        <w:jc w:val="left"/>
      </w:pPr>
      <w:bookmarkStart w:id="3" w:name="_Toc430850616"/>
      <w:r w:rsidRPr="00C76414">
        <w:lastRenderedPageBreak/>
        <w:t>O</w:t>
      </w:r>
      <w:bookmarkStart w:id="4" w:name="_GoBack"/>
      <w:bookmarkEnd w:id="4"/>
      <w:r w:rsidRPr="00C76414">
        <w:t>ST  – OGÓLNA SPECYFIKACJA TECHNICZNA</w:t>
      </w:r>
      <w:bookmarkEnd w:id="1"/>
      <w:bookmarkEnd w:id="2"/>
      <w:bookmarkEnd w:id="3"/>
      <w:r w:rsidRPr="00C76414">
        <w:t xml:space="preserve"> </w:t>
      </w:r>
      <w:bookmarkEnd w:id="0"/>
    </w:p>
    <w:p w:rsidR="00D034DE" w:rsidRPr="00C76414" w:rsidRDefault="00D034DE" w:rsidP="00D034DE">
      <w:pPr>
        <w:pStyle w:val="ost"/>
        <w:jc w:val="left"/>
      </w:pPr>
      <w:bookmarkStart w:id="5" w:name="_Toc101340511"/>
      <w:bookmarkStart w:id="6" w:name="_Toc139956514"/>
      <w:bookmarkStart w:id="7" w:name="_Toc202325815"/>
      <w:bookmarkStart w:id="8" w:name="_Toc241041656"/>
      <w:bookmarkStart w:id="9" w:name="_Toc428954739"/>
      <w:bookmarkStart w:id="10" w:name="_Toc430850617"/>
      <w:r w:rsidRPr="00C76414">
        <w:t>Nazwa nadana zamówieniu przez zamawiającego</w:t>
      </w:r>
      <w:bookmarkEnd w:id="5"/>
      <w:bookmarkEnd w:id="6"/>
      <w:bookmarkEnd w:id="7"/>
      <w:bookmarkEnd w:id="8"/>
      <w:bookmarkEnd w:id="9"/>
      <w:bookmarkEnd w:id="10"/>
    </w:p>
    <w:p w:rsidR="00D034DE" w:rsidRPr="00C76414" w:rsidRDefault="00D034DE" w:rsidP="00D034DE">
      <w:bookmarkStart w:id="11" w:name="_Toc101340512"/>
      <w:bookmarkStart w:id="12" w:name="_Toc139956515"/>
      <w:bookmarkStart w:id="13" w:name="_Toc202325816"/>
      <w:bookmarkStart w:id="14" w:name="_Toc241041657"/>
    </w:p>
    <w:p w:rsidR="00D034DE" w:rsidRPr="00C76414" w:rsidRDefault="00D034DE" w:rsidP="00D034DE">
      <w:r w:rsidRPr="00C76414">
        <w:t>Rewitalizacja  Parku w Gorzędowie</w:t>
      </w:r>
    </w:p>
    <w:p w:rsidR="00D034DE" w:rsidRPr="00C76414" w:rsidRDefault="00D034DE" w:rsidP="00D034DE">
      <w:pPr>
        <w:pStyle w:val="ost"/>
        <w:jc w:val="left"/>
      </w:pPr>
      <w:bookmarkStart w:id="15" w:name="_Toc428954740"/>
      <w:bookmarkStart w:id="16" w:name="_Toc430850618"/>
      <w:r w:rsidRPr="00C76414">
        <w:t>Przedmiot i zakres robót budowlanych</w:t>
      </w:r>
      <w:bookmarkEnd w:id="11"/>
      <w:bookmarkEnd w:id="12"/>
      <w:bookmarkEnd w:id="13"/>
      <w:bookmarkEnd w:id="14"/>
      <w:bookmarkEnd w:id="15"/>
      <w:bookmarkEnd w:id="16"/>
    </w:p>
    <w:p w:rsidR="00D034DE" w:rsidRPr="00C76414" w:rsidRDefault="00D034DE" w:rsidP="00D034DE">
      <w:r w:rsidRPr="00C76414">
        <w:t>Tematem opracowania jest specyfikacja  urządzeń placu zabaw</w:t>
      </w:r>
    </w:p>
    <w:p w:rsidR="00D034DE" w:rsidRPr="00C76414" w:rsidRDefault="00D034DE" w:rsidP="00D034DE"/>
    <w:p w:rsidR="00D034DE" w:rsidRPr="00C76414" w:rsidRDefault="00D034DE" w:rsidP="00D034DE">
      <w:pPr>
        <w:ind w:left="168"/>
        <w:rPr>
          <w:rFonts w:cs="Arial"/>
        </w:rPr>
      </w:pPr>
      <w:r w:rsidRPr="00C76414">
        <w:rPr>
          <w:rFonts w:cs="Arial"/>
          <w:b/>
          <w:bCs/>
        </w:rPr>
        <w:t>Zakres robót ujętych w poniżej specyfikacji:</w:t>
      </w:r>
    </w:p>
    <w:p w:rsidR="00D034DE" w:rsidRPr="00C76414" w:rsidRDefault="00D034DE" w:rsidP="00D034DE">
      <w:pPr>
        <w:numPr>
          <w:ilvl w:val="0"/>
          <w:numId w:val="11"/>
        </w:numPr>
        <w:tabs>
          <w:tab w:val="num" w:pos="360"/>
        </w:tabs>
        <w:ind w:left="168"/>
        <w:rPr>
          <w:rFonts w:cs="Arial"/>
        </w:rPr>
      </w:pPr>
      <w:r w:rsidRPr="00C76414">
        <w:rPr>
          <w:rFonts w:cs="Arial"/>
        </w:rPr>
        <w:t>dostawa i montaż urządzeń zabawowych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17" w:name="_Toc430850619"/>
      <w:r w:rsidRPr="00C76414">
        <w:t>Przedmiot i zakres robót wg Wspólnego Słownika Zamówień (CPV):</w:t>
      </w:r>
      <w:bookmarkEnd w:id="17"/>
    </w:p>
    <w:p w:rsidR="00D034DE" w:rsidRPr="00C76414" w:rsidRDefault="00D034DE" w:rsidP="00D034DE">
      <w:pPr>
        <w:rPr>
          <w:sz w:val="18"/>
          <w:szCs w:val="18"/>
        </w:rPr>
      </w:pPr>
      <w:bookmarkStart w:id="18" w:name="_Toc101340513"/>
      <w:bookmarkStart w:id="19" w:name="_Toc139956516"/>
      <w:bookmarkStart w:id="20" w:name="_Toc202325817"/>
      <w:bookmarkStart w:id="21" w:name="_Toc241041658"/>
      <w:r w:rsidRPr="00C76414">
        <w:rPr>
          <w:sz w:val="18"/>
          <w:szCs w:val="18"/>
        </w:rPr>
        <w:t>45400000-1</w:t>
      </w:r>
      <w:r w:rsidRPr="00C76414">
        <w:rPr>
          <w:sz w:val="18"/>
          <w:szCs w:val="18"/>
        </w:rPr>
        <w:tab/>
        <w:t>Roboty wykończeniowe w zakresie obiektów budowlanych</w:t>
      </w:r>
    </w:p>
    <w:p w:rsidR="00D034DE" w:rsidRPr="00C76414" w:rsidRDefault="00D034DE" w:rsidP="00D034DE">
      <w:pPr>
        <w:rPr>
          <w:sz w:val="18"/>
          <w:szCs w:val="18"/>
        </w:rPr>
      </w:pPr>
      <w:r w:rsidRPr="00C76414">
        <w:rPr>
          <w:sz w:val="18"/>
          <w:szCs w:val="18"/>
        </w:rPr>
        <w:t xml:space="preserve">43325000-7 </w:t>
      </w:r>
      <w:r w:rsidRPr="00C76414">
        <w:rPr>
          <w:sz w:val="18"/>
          <w:szCs w:val="18"/>
        </w:rPr>
        <w:tab/>
        <w:t>Wyposażenie parków i placów zabaw</w:t>
      </w:r>
    </w:p>
    <w:p w:rsidR="00D034DE" w:rsidRPr="00C76414" w:rsidRDefault="00D034DE" w:rsidP="00D034DE"/>
    <w:p w:rsidR="00D034DE" w:rsidRPr="00C76414" w:rsidRDefault="00D034DE" w:rsidP="00D034DE">
      <w:pPr>
        <w:pStyle w:val="ost"/>
      </w:pPr>
      <w:bookmarkStart w:id="22" w:name="_Toc428954742"/>
      <w:bookmarkStart w:id="23" w:name="_Toc430850620"/>
      <w:r w:rsidRPr="00C76414">
        <w:t>Wyszczególnienie i opis prac towarzyszących i robót tymczasowych</w:t>
      </w:r>
      <w:bookmarkEnd w:id="18"/>
      <w:bookmarkEnd w:id="19"/>
      <w:bookmarkEnd w:id="20"/>
      <w:bookmarkEnd w:id="21"/>
      <w:bookmarkEnd w:id="22"/>
      <w:bookmarkEnd w:id="23"/>
    </w:p>
    <w:p w:rsidR="00D034DE" w:rsidRPr="00C76414" w:rsidRDefault="00D034DE" w:rsidP="00D034DE">
      <w:r w:rsidRPr="00C76414">
        <w:t>Wykonawcy odpowiada za  merytoryczną, formalna i finansowa odpowiedzialność za prace:</w:t>
      </w:r>
    </w:p>
    <w:p w:rsidR="00D034DE" w:rsidRPr="00C76414" w:rsidRDefault="00D034DE" w:rsidP="00D034DE">
      <w:pPr>
        <w:pStyle w:val="Nagwek5"/>
      </w:pPr>
      <w:bookmarkStart w:id="24" w:name="_Toc241041659"/>
      <w:r w:rsidRPr="00C76414">
        <w:t>Prace towarzyszące:</w:t>
      </w:r>
      <w:bookmarkEnd w:id="24"/>
    </w:p>
    <w:p w:rsidR="00D034DE" w:rsidRPr="00C76414" w:rsidRDefault="00D034DE" w:rsidP="00D034DE">
      <w:pPr>
        <w:numPr>
          <w:ilvl w:val="0"/>
          <w:numId w:val="2"/>
        </w:numPr>
      </w:pPr>
      <w:r w:rsidRPr="00C76414">
        <w:t>pomiary do wykonania i rozliczenia robót wraz z wykonaniem i dostarczeniem przyrządów, niwelacja,</w:t>
      </w:r>
    </w:p>
    <w:p w:rsidR="00D034DE" w:rsidRPr="00C76414" w:rsidRDefault="00D034DE" w:rsidP="00D034DE">
      <w:pPr>
        <w:numPr>
          <w:ilvl w:val="0"/>
          <w:numId w:val="2"/>
        </w:numPr>
      </w:pPr>
      <w:r w:rsidRPr="00C76414">
        <w:t>nadzorowanie i koordynowanie robót wykonywanych przez inne przedsiębiorstwa w ramach umowy o podwykonawstwie,</w:t>
      </w:r>
    </w:p>
    <w:p w:rsidR="00D034DE" w:rsidRPr="00C76414" w:rsidRDefault="00D034DE" w:rsidP="00D034DE">
      <w:pPr>
        <w:numPr>
          <w:ilvl w:val="0"/>
          <w:numId w:val="2"/>
        </w:numPr>
      </w:pPr>
      <w:r w:rsidRPr="00C76414">
        <w:t xml:space="preserve">zabezpieczenie robót do chwili ich odbioru </w:t>
      </w:r>
    </w:p>
    <w:p w:rsidR="00D034DE" w:rsidRPr="00C76414" w:rsidRDefault="00D034DE" w:rsidP="00D034DE">
      <w:pPr>
        <w:numPr>
          <w:ilvl w:val="0"/>
          <w:numId w:val="2"/>
        </w:numPr>
      </w:pPr>
      <w:r w:rsidRPr="00C76414">
        <w:t>wykonanie geodezyjnej inwentaryzacji obiektów zrealizowanych</w:t>
      </w:r>
    </w:p>
    <w:p w:rsidR="00D034DE" w:rsidRPr="00C76414" w:rsidRDefault="00D034DE" w:rsidP="00D034DE">
      <w:pPr>
        <w:numPr>
          <w:ilvl w:val="0"/>
          <w:numId w:val="2"/>
        </w:numPr>
      </w:pPr>
      <w:r w:rsidRPr="00C76414">
        <w:t xml:space="preserve">wykonanie dokumentacji powykonawczej, </w:t>
      </w:r>
    </w:p>
    <w:p w:rsidR="00D034DE" w:rsidRPr="00C76414" w:rsidRDefault="00D034DE" w:rsidP="00D034DE">
      <w:pPr>
        <w:numPr>
          <w:ilvl w:val="0"/>
          <w:numId w:val="2"/>
        </w:numPr>
      </w:pPr>
      <w:r w:rsidRPr="00C76414">
        <w:t>usuwanie z terenu budowy wszelkich odpadów oraz zanieczyszczeń wynikających z robót realizowanych przez Wykonawcę (Gospodarka odpadami związana z budową i funkcjonowaniem zaplecza powinna spełniać wymagania zawarte w ustawach z dnia 13 września 1996 r. o utrzymaniu czystości i porządku w gminach (Dz. U. Nr 132 z 1996 r. poz. 622 z późniejszymi zmianami),</w:t>
      </w:r>
    </w:p>
    <w:p w:rsidR="00D034DE" w:rsidRPr="00C76414" w:rsidRDefault="00D034DE" w:rsidP="00D034DE">
      <w:pPr>
        <w:ind w:left="510"/>
      </w:pPr>
    </w:p>
    <w:p w:rsidR="00D034DE" w:rsidRPr="00C76414" w:rsidRDefault="00D034DE" w:rsidP="00D034DE">
      <w:pPr>
        <w:pStyle w:val="Nagwek5"/>
      </w:pPr>
      <w:bookmarkStart w:id="25" w:name="_Toc241041660"/>
      <w:r w:rsidRPr="00C76414">
        <w:t>Roboty tymczasowe:</w:t>
      </w:r>
      <w:bookmarkEnd w:id="25"/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>zabezpieczenie robót przed wodą opadową (materiały, sprzęt, urządzenia, narzędzia, skarpy wykopów, itd.) oraz specjalne działania zabezpieczające przed szkodami na skutek warunków atmosferycznych i wód gruntowych,</w:t>
      </w:r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>usuwanie przeszkód utrudniających wykonanie robót,</w:t>
      </w:r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 xml:space="preserve"> wykonanie dodatkowych działania związane z prowadzeniem robót w czasie mrozów, opadów atmosferycznych, itp.,</w:t>
      </w:r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 xml:space="preserve">ochrona instalacji na budowie i sąsiadujących terenach </w:t>
      </w:r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>zabezpieczenie linii napowietrznego i podziemnego uzbrojenia terenu,</w:t>
      </w:r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>urządzenie, utrzymanie i likwidacja placu budowy,</w:t>
      </w:r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 xml:space="preserve"> zapewnienia komunikacji w tym  - ogrodzenia, oznakowanie, budowle pomocnicze, oświetlenie, itp.</w:t>
      </w:r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>utrzymanie urządzeń placu budowy wraz z maszynami,</w:t>
      </w:r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>magazynowanie drobnych materiałów, urządzeń i narzędzi.</w:t>
      </w:r>
    </w:p>
    <w:p w:rsidR="00D034DE" w:rsidRPr="00C76414" w:rsidRDefault="00D034DE" w:rsidP="00D034DE">
      <w:pPr>
        <w:numPr>
          <w:ilvl w:val="0"/>
          <w:numId w:val="3"/>
        </w:numPr>
      </w:pPr>
      <w:r w:rsidRPr="00C76414">
        <w:t>Demontaż  urządzeń z przechowanie, transport, ponowny montaż zgodnie z DTR producenta.</w:t>
      </w:r>
    </w:p>
    <w:p w:rsidR="00D034DE" w:rsidRPr="00C76414" w:rsidRDefault="00D034DE" w:rsidP="00D034DE">
      <w:pPr>
        <w:pStyle w:val="Nagwek5"/>
        <w:rPr>
          <w:rFonts w:eastAsia="Arial Unicode MS"/>
        </w:rPr>
      </w:pPr>
      <w:bookmarkStart w:id="26" w:name="_Toc241041661"/>
      <w:r w:rsidRPr="00C76414">
        <w:t>Opis sposobu rozliczenia robót tymczasowych i prac towarzyszących</w:t>
      </w:r>
      <w:bookmarkEnd w:id="26"/>
    </w:p>
    <w:p w:rsidR="00D034DE" w:rsidRPr="00C76414" w:rsidRDefault="00D034DE" w:rsidP="00D034DE">
      <w:r w:rsidRPr="00C76414">
        <w:t>Uznaje się, że wszelkie koszty związane z wykonaniem prac tymczasowych i towarzyszących nie podlegają odrębnej zapłacie i będą uwzględnione przez wykonawcę w cenach jednostkowych robót podstawowych.</w:t>
      </w:r>
    </w:p>
    <w:p w:rsidR="00D034DE" w:rsidRPr="00C76414" w:rsidRDefault="00D034DE" w:rsidP="00D034DE"/>
    <w:p w:rsidR="00D034DE" w:rsidRPr="00C76414" w:rsidRDefault="00D034DE" w:rsidP="00D034DE">
      <w:pPr>
        <w:pStyle w:val="ost"/>
      </w:pPr>
      <w:bookmarkStart w:id="27" w:name="_Toc101340514"/>
      <w:bookmarkStart w:id="28" w:name="_Toc139956517"/>
      <w:bookmarkStart w:id="29" w:name="_Toc202325818"/>
      <w:bookmarkStart w:id="30" w:name="_Toc241041662"/>
      <w:bookmarkStart w:id="31" w:name="_Toc404166851"/>
      <w:bookmarkStart w:id="32" w:name="_Toc428954743"/>
      <w:bookmarkStart w:id="33" w:name="_Toc430850621"/>
      <w:r w:rsidRPr="00C76414">
        <w:lastRenderedPageBreak/>
        <w:t>Niezbędne informacje o terenie budowy</w:t>
      </w:r>
      <w:bookmarkEnd w:id="27"/>
      <w:bookmarkEnd w:id="28"/>
      <w:bookmarkEnd w:id="29"/>
      <w:bookmarkEnd w:id="30"/>
      <w:bookmarkEnd w:id="31"/>
      <w:bookmarkEnd w:id="32"/>
      <w:bookmarkEnd w:id="33"/>
      <w:r w:rsidRPr="00C76414">
        <w:t xml:space="preserve"> </w:t>
      </w:r>
    </w:p>
    <w:p w:rsidR="00D034DE" w:rsidRPr="00C76414" w:rsidRDefault="00D034DE" w:rsidP="00D034DE">
      <w:bookmarkStart w:id="34" w:name="_Toc241041663"/>
      <w:bookmarkStart w:id="35" w:name="_Toc404166852"/>
    </w:p>
    <w:p w:rsidR="00D034DE" w:rsidRPr="00C76414" w:rsidRDefault="00D034DE" w:rsidP="00D034DE">
      <w:pPr>
        <w:pStyle w:val="Nagwek2"/>
      </w:pPr>
      <w:bookmarkStart w:id="36" w:name="_Toc430850622"/>
      <w:r w:rsidRPr="00C76414">
        <w:t>Organizacja robót budowlanych</w:t>
      </w:r>
      <w:bookmarkEnd w:id="34"/>
      <w:bookmarkEnd w:id="35"/>
      <w:bookmarkEnd w:id="36"/>
    </w:p>
    <w:p w:rsidR="00D034DE" w:rsidRPr="00C76414" w:rsidRDefault="00D034DE" w:rsidP="00D034DE">
      <w:r w:rsidRPr="00C76414">
        <w:t xml:space="preserve">Wykonawca jest zobowiązany do umożliwienia ruchu pieszego, rowerowego  oraz ruchu samochodów obsługi po istniejących ciągach pieszo-rowerowych  w okresie trwania realizacji Kontraktu aż do zakończenia i odbioru ostatecznego robót. </w:t>
      </w:r>
    </w:p>
    <w:p w:rsidR="00D034DE" w:rsidRPr="00C76414" w:rsidRDefault="00D034DE" w:rsidP="00D034DE">
      <w:r w:rsidRPr="00C76414">
        <w:t xml:space="preserve">Przed przystąpieniem do robót Wykonawca uzgodni i przedstawi Inspektorowi Nadzoru projekt organizacji ruchu i zabezpieczenia Robót w okresie trwania budowy. W zależności od potrzeb i postępu Robót projekt organizacji ruchu powinien być aktualizowany przez Wykonawcę na bieżąco. </w:t>
      </w:r>
    </w:p>
    <w:p w:rsidR="00D034DE" w:rsidRPr="00C76414" w:rsidRDefault="00D034DE" w:rsidP="00D034DE">
      <w:pPr>
        <w:jc w:val="left"/>
      </w:pPr>
      <w:r w:rsidRPr="00C76414">
        <w:t>W czasie Robót Wykonawca dostarczy, zainstaluje i będzie obsługiwał tymczasowe urządzenia zabezpieczające, takie jak zapory, światła ostrzegawcze, itp., zapewniając  w ten sposób bezpieczeństwo pieszych.</w:t>
      </w:r>
    </w:p>
    <w:p w:rsidR="00D034DE" w:rsidRPr="00C76414" w:rsidRDefault="00D034DE" w:rsidP="00D034DE">
      <w:r w:rsidRPr="00C76414">
        <w:t>Wykorzystanie mediów związane jest z organizacją robót.</w:t>
      </w:r>
    </w:p>
    <w:p w:rsidR="00D034DE" w:rsidRPr="00C76414" w:rsidRDefault="00D034DE" w:rsidP="00D034DE">
      <w:pPr>
        <w:jc w:val="left"/>
      </w:pPr>
      <w:r w:rsidRPr="00C76414">
        <w:t>Wykonawca ponosi także koszty związane z wykorzystaniem mediów, w tym z zainstalowaniem odpowiednich urządzeń pomiarowych.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37" w:name="_Toc241041664"/>
      <w:bookmarkStart w:id="38" w:name="_Toc404166853"/>
      <w:bookmarkStart w:id="39" w:name="_Toc430850623"/>
      <w:r w:rsidRPr="00C76414">
        <w:t>Zabezpieczenie interesów osób trzecich</w:t>
      </w:r>
      <w:bookmarkEnd w:id="37"/>
      <w:bookmarkEnd w:id="38"/>
      <w:bookmarkEnd w:id="39"/>
    </w:p>
    <w:p w:rsidR="00D034DE" w:rsidRPr="00C76414" w:rsidRDefault="00D034DE" w:rsidP="00D034DE">
      <w:r w:rsidRPr="00C76414">
        <w:t>Wykonawca jest zobowiązany do usunięcia na własny koszt szkód powstałych z jego winy na terenie należącym do Zamawiającego lub do osób trzecich powstałych wskutek działania, zaniedbania lub zaniechania działania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40" w:name="_Toc241041665"/>
      <w:bookmarkStart w:id="41" w:name="_Toc404166854"/>
      <w:bookmarkStart w:id="42" w:name="_Toc430850624"/>
      <w:r w:rsidRPr="00C76414">
        <w:t>Ochrona zabytków</w:t>
      </w:r>
      <w:bookmarkEnd w:id="40"/>
      <w:bookmarkEnd w:id="41"/>
      <w:bookmarkEnd w:id="42"/>
    </w:p>
    <w:p w:rsidR="00D034DE" w:rsidRPr="00C76414" w:rsidRDefault="00D034DE" w:rsidP="00D034DE">
      <w:r w:rsidRPr="00C76414">
        <w:tab/>
        <w:t>W przypadku odkrycia w trakcie prac przedmiotów posiadających cechy zabytku należy niezwłocznie zawiadomić o tym Konserwatora Zabytków.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43" w:name="_Toc241041666"/>
      <w:bookmarkStart w:id="44" w:name="_Toc404166855"/>
      <w:bookmarkStart w:id="45" w:name="_Toc430850625"/>
      <w:r w:rsidRPr="00C76414">
        <w:t>Ochrona środowiska</w:t>
      </w:r>
      <w:bookmarkEnd w:id="43"/>
      <w:bookmarkEnd w:id="44"/>
      <w:bookmarkEnd w:id="45"/>
    </w:p>
    <w:p w:rsidR="00D034DE" w:rsidRPr="00C76414" w:rsidRDefault="00D034DE" w:rsidP="00D034DE">
      <w:r w:rsidRPr="00C76414">
        <w:t xml:space="preserve">Wykonawca ma obowiązek znać i stosować w czasie prowadzenia Robót wszelkie przepisy dotyczące ochrony środowiska naturalnego. </w:t>
      </w:r>
    </w:p>
    <w:p w:rsidR="00D034DE" w:rsidRPr="00C76414" w:rsidRDefault="00D034DE" w:rsidP="00D034DE">
      <w:r w:rsidRPr="00C76414">
        <w:t>W okresie trwania budowy i wykańczania Robót Wykonawca będzie:</w:t>
      </w:r>
    </w:p>
    <w:p w:rsidR="00D034DE" w:rsidRPr="00C76414" w:rsidRDefault="00D034DE" w:rsidP="00D034DE">
      <w:pPr>
        <w:numPr>
          <w:ilvl w:val="0"/>
          <w:numId w:val="6"/>
        </w:numPr>
      </w:pPr>
      <w:r w:rsidRPr="00C76414">
        <w:t>Utrzymywać wykopy w stanie bez wody stojącej</w:t>
      </w:r>
    </w:p>
    <w:p w:rsidR="00D034DE" w:rsidRPr="00C76414" w:rsidRDefault="00D034DE" w:rsidP="00D034DE">
      <w:pPr>
        <w:numPr>
          <w:ilvl w:val="0"/>
          <w:numId w:val="6"/>
        </w:numPr>
      </w:pPr>
      <w:r w:rsidRPr="00C76414">
        <w:t xml:space="preserve">Podejmować wszelkie uzasadnione kroki mające na celu stosowanie się do przepisów </w:t>
      </w:r>
      <w:r w:rsidRPr="00C76414">
        <w:br/>
        <w:t xml:space="preserve">i norm dotyczących ochrony środowiska na terenie i wokół Terenu Budowy oraz będzie unikać uszkodzeń lub uciążliwości dla osób lub własności społecznej i innych, a wynikających ze skażenia, hałasu lub innych przyczyn powstałych w następstwie jego sposobu działania. </w:t>
      </w:r>
    </w:p>
    <w:p w:rsidR="00D034DE" w:rsidRPr="00C76414" w:rsidRDefault="00D034DE" w:rsidP="00D034DE">
      <w:r w:rsidRPr="00C76414">
        <w:t>Stosując się do tych wymagań będzie miał szczególny wzgląd na:</w:t>
      </w:r>
    </w:p>
    <w:p w:rsidR="00D034DE" w:rsidRPr="00C76414" w:rsidRDefault="00D034DE" w:rsidP="00D034DE">
      <w:pPr>
        <w:numPr>
          <w:ilvl w:val="0"/>
          <w:numId w:val="7"/>
        </w:numPr>
      </w:pPr>
      <w:r w:rsidRPr="00C76414">
        <w:t>Lokalizację baz, magazynów, składowisk, wykopów i dróg dojazdowych</w:t>
      </w:r>
    </w:p>
    <w:p w:rsidR="00D034DE" w:rsidRPr="00C76414" w:rsidRDefault="00D034DE" w:rsidP="00D034DE">
      <w:pPr>
        <w:numPr>
          <w:ilvl w:val="0"/>
          <w:numId w:val="7"/>
        </w:numPr>
      </w:pPr>
      <w:r w:rsidRPr="00C76414">
        <w:t>Środki ostrożności i zabezpieczenia przed:</w:t>
      </w:r>
    </w:p>
    <w:p w:rsidR="00D034DE" w:rsidRPr="00C76414" w:rsidRDefault="00D034DE" w:rsidP="00D034DE">
      <w:pPr>
        <w:numPr>
          <w:ilvl w:val="1"/>
          <w:numId w:val="8"/>
        </w:numPr>
      </w:pPr>
      <w:r w:rsidRPr="00C76414">
        <w:t>zanieczyszczeniem zbiorników i cieków wodnych pyłami lub substancjami toksycznymi,</w:t>
      </w:r>
    </w:p>
    <w:p w:rsidR="00D034DE" w:rsidRPr="00C76414" w:rsidRDefault="00D034DE" w:rsidP="00D034DE">
      <w:pPr>
        <w:numPr>
          <w:ilvl w:val="1"/>
          <w:numId w:val="8"/>
        </w:numPr>
      </w:pPr>
      <w:r w:rsidRPr="00C76414">
        <w:t>zanieczyszczeniem powietrza pyłami i gazami</w:t>
      </w:r>
    </w:p>
    <w:p w:rsidR="00D034DE" w:rsidRPr="00C76414" w:rsidRDefault="00D034DE" w:rsidP="00D034DE"/>
    <w:p w:rsidR="00D034DE" w:rsidRPr="00C76414" w:rsidRDefault="00D034DE" w:rsidP="00D034DE">
      <w:r w:rsidRPr="00C76414">
        <w:t>W przypadku odkrycia w trakcie robót budowlanych, ziemnych i ogrodniczych obiektów o charakterze fenomenów przyrodniczych (np. głazów narzutowych, skamielin, itp.) należy niezwłocznie zawiadomić o tym wojewódzkiego Konserwatora Przyrody.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46" w:name="_Toc404166856"/>
      <w:bookmarkStart w:id="47" w:name="_Toc430850626"/>
      <w:r w:rsidRPr="00C76414">
        <w:t>Ochrona przeciwpożarowa</w:t>
      </w:r>
      <w:bookmarkEnd w:id="46"/>
      <w:bookmarkEnd w:id="47"/>
    </w:p>
    <w:p w:rsidR="00D034DE" w:rsidRPr="00C76414" w:rsidRDefault="00D034DE" w:rsidP="00D034DE">
      <w:r w:rsidRPr="00C76414">
        <w:t>Wykonawca będzie przestrzegać przepisów ochrony przeciwpożarowej.</w:t>
      </w:r>
    </w:p>
    <w:p w:rsidR="00D034DE" w:rsidRPr="00C76414" w:rsidRDefault="00D034DE" w:rsidP="00D034DE">
      <w:r w:rsidRPr="00C76414">
        <w:t xml:space="preserve"> Wykonawca będzie utrzymywać sprawny sprzęt przeciwpożarowy, wymagany przez odpowiednie przepisy, na terenie bazy. Materiały łatwopalne będą składowane w sposób zgodny z przepisami </w:t>
      </w:r>
      <w:r w:rsidRPr="00C76414">
        <w:br/>
        <w:t>i zabezpieczone przed dostępem osób trzecich. Wykonawca będzie odpowiedzialny za wszelkie straty spowodowane pożarem wywołanym jako rezultat realizacji Robót albo przez personel Wykonawcy.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48" w:name="_Toc404166857"/>
      <w:bookmarkStart w:id="49" w:name="_Toc430850627"/>
      <w:r w:rsidRPr="00C76414">
        <w:lastRenderedPageBreak/>
        <w:t>Bezpieczeństwo i higiena pracy</w:t>
      </w:r>
      <w:bookmarkEnd w:id="48"/>
      <w:bookmarkEnd w:id="49"/>
    </w:p>
    <w:p w:rsidR="00D034DE" w:rsidRPr="00C76414" w:rsidRDefault="00D034DE" w:rsidP="00D034DE">
      <w:r w:rsidRPr="00C76414"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niespełniających odpowiednich wymagań sanitarnych. Wykonawca zapewni i będzie utrzymywał wszelkie urządzenia zabezpieczające, socjalne oraz sprzęt i odpowiednią odzież dla ochrony życia i zdrowia osób zatrudnionych na budowie oraz dla zapewnienia bezpieczeństwa publicznego. 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50" w:name="_Toc241041668"/>
      <w:bookmarkStart w:id="51" w:name="_Toc404166858"/>
      <w:bookmarkStart w:id="52" w:name="_Toc430850628"/>
      <w:r w:rsidRPr="00C76414">
        <w:t>Zaplecze dla potrzeb wykonawcy</w:t>
      </w:r>
      <w:bookmarkEnd w:id="50"/>
      <w:bookmarkEnd w:id="51"/>
      <w:bookmarkEnd w:id="52"/>
    </w:p>
    <w:p w:rsidR="00D034DE" w:rsidRPr="00C76414" w:rsidRDefault="00D034DE" w:rsidP="00D034DE">
      <w:r w:rsidRPr="00C76414">
        <w:t xml:space="preserve">Wybór miejsca zaplecza budowy w uzgodnieniu z Zamawiającym. </w:t>
      </w:r>
    </w:p>
    <w:p w:rsidR="00D034DE" w:rsidRPr="00C76414" w:rsidRDefault="00D034DE" w:rsidP="00D034DE">
      <w:r w:rsidRPr="00C76414">
        <w:t>Wykonawca jest zobowiązany zapewnić:</w:t>
      </w:r>
    </w:p>
    <w:p w:rsidR="00D034DE" w:rsidRPr="00C76414" w:rsidRDefault="00D034DE" w:rsidP="00D034DE">
      <w:pPr>
        <w:numPr>
          <w:ilvl w:val="0"/>
          <w:numId w:val="5"/>
        </w:numPr>
      </w:pPr>
      <w:r w:rsidRPr="00C76414">
        <w:t>oświetlenie i ogrzewanie pomieszczeń pracowniczych,</w:t>
      </w:r>
    </w:p>
    <w:p w:rsidR="00D034DE" w:rsidRPr="00C76414" w:rsidRDefault="00D034DE" w:rsidP="00D034DE">
      <w:pPr>
        <w:numPr>
          <w:ilvl w:val="0"/>
          <w:numId w:val="5"/>
        </w:numPr>
      </w:pPr>
      <w:r w:rsidRPr="00C76414">
        <w:t>doprowadzenie energii i wody z mediów do punktów wykorzystania,</w:t>
      </w:r>
    </w:p>
    <w:p w:rsidR="00D034DE" w:rsidRPr="00C76414" w:rsidRDefault="00D034DE" w:rsidP="00D034DE">
      <w:pPr>
        <w:numPr>
          <w:ilvl w:val="0"/>
          <w:numId w:val="5"/>
        </w:numPr>
      </w:pPr>
      <w:r w:rsidRPr="00C76414">
        <w:t xml:space="preserve">wyznaczenie miejsc składowania materiałów 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53" w:name="_Toc241041669"/>
      <w:bookmarkStart w:id="54" w:name="_Toc404166859"/>
      <w:bookmarkStart w:id="55" w:name="_Toc430850629"/>
      <w:r w:rsidRPr="00C76414">
        <w:t>Warunki dotyczące organizacji ruchu</w:t>
      </w:r>
      <w:bookmarkEnd w:id="53"/>
      <w:bookmarkEnd w:id="54"/>
      <w:bookmarkEnd w:id="55"/>
    </w:p>
    <w:p w:rsidR="00D034DE" w:rsidRPr="00C76414" w:rsidRDefault="00D034DE" w:rsidP="00D034DE">
      <w:r w:rsidRPr="00C76414">
        <w:t xml:space="preserve">Wjazd na teren budowy do uzgodnienia z Inwestorem. </w:t>
      </w:r>
    </w:p>
    <w:p w:rsidR="00D034DE" w:rsidRPr="00C76414" w:rsidRDefault="00D034DE" w:rsidP="00D034DE">
      <w:r w:rsidRPr="00C76414">
        <w:t xml:space="preserve">Nawierzchnie ciągów sąsiadujących z terenem opracowania są głównie nawierzchniami mineralnymi i brukowanymi umożliwiającymi okazjonalny przejazd samochodów obsługi. </w:t>
      </w:r>
    </w:p>
    <w:p w:rsidR="00D034DE" w:rsidRPr="00C76414" w:rsidRDefault="00D034DE" w:rsidP="00D034DE">
      <w:r w:rsidRPr="00C76414">
        <w:t>Ruch tych pojazdów odbywa się po wyznaczonych alejkach parkowych.</w:t>
      </w:r>
    </w:p>
    <w:p w:rsidR="00D034DE" w:rsidRPr="00C76414" w:rsidRDefault="00D034DE" w:rsidP="00D034DE">
      <w:r w:rsidRPr="00C76414">
        <w:t xml:space="preserve">Wykonawca w porozumieniu z Inwestorem podejmuje decyzję dotyczącą organizacji transportu. </w:t>
      </w:r>
    </w:p>
    <w:p w:rsidR="00D034DE" w:rsidRPr="00C76414" w:rsidRDefault="00D034DE" w:rsidP="00D034DE">
      <w:r w:rsidRPr="00C76414">
        <w:t>Wykonawca jest zobowiązany ustawić tymczasowe oznakowanie związane z organizacją ruchu.</w:t>
      </w:r>
    </w:p>
    <w:p w:rsidR="00D034DE" w:rsidRPr="00C76414" w:rsidRDefault="00D034DE" w:rsidP="00D034DE">
      <w:bookmarkStart w:id="56" w:name="_Toc241041670"/>
      <w:bookmarkStart w:id="57" w:name="_Toc404166860"/>
      <w:bookmarkStart w:id="58" w:name="_Toc428954744"/>
      <w:r w:rsidRPr="00C76414">
        <w:t>Ogrodzenie</w:t>
      </w:r>
      <w:bookmarkEnd w:id="56"/>
      <w:bookmarkEnd w:id="57"/>
      <w:bookmarkEnd w:id="58"/>
    </w:p>
    <w:p w:rsidR="00D034DE" w:rsidRPr="00C76414" w:rsidRDefault="00D034DE" w:rsidP="00D034DE">
      <w:r w:rsidRPr="00C76414">
        <w:t xml:space="preserve">Plac budowy obejmuje cały teren opracowania. Na czas prowadzenia prac budowlanych rejon prowadzonych prac należy wydzielić. </w:t>
      </w:r>
    </w:p>
    <w:p w:rsidR="00D034DE" w:rsidRPr="00C76414" w:rsidRDefault="00D034DE" w:rsidP="00D034DE">
      <w:r w:rsidRPr="00C76414">
        <w:t xml:space="preserve">Schemat zakresu i trasy wydzielenia (oraz rodzaj ogrodzenia) Wykonawca uzgodni z  Inwestorem.  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59" w:name="_Toc241041671"/>
      <w:bookmarkStart w:id="60" w:name="_Toc404166861"/>
      <w:bookmarkStart w:id="61" w:name="_Toc430850630"/>
      <w:r w:rsidRPr="00C76414">
        <w:t>Zabezpieczenie chodników i jezdni</w:t>
      </w:r>
      <w:bookmarkEnd w:id="59"/>
      <w:bookmarkEnd w:id="60"/>
      <w:bookmarkEnd w:id="61"/>
    </w:p>
    <w:p w:rsidR="00D034DE" w:rsidRPr="00C76414" w:rsidRDefault="00D034DE" w:rsidP="00D034DE">
      <w:r w:rsidRPr="00C76414">
        <w:t xml:space="preserve">Istniejące i projektowane nawierzchnie, po których będą się poruszać środki transportu, jeśli zachodzi niebezpieczeństwo ich uszkodzenia, należy na czas budowy zabezpieczyć </w:t>
      </w:r>
    </w:p>
    <w:p w:rsidR="00D034DE" w:rsidRPr="00C76414" w:rsidRDefault="00D034DE" w:rsidP="00D034DE">
      <w:r w:rsidRPr="00C76414">
        <w:t xml:space="preserve">Pojazdy lub ładunki powodujące nadmierne obciążenie osiowe nie będą dopuszczone na świeżo ukończony fragment budowy i Wykonawca będzie odpowiedzialny za naprawę wszelkich robót w ten sposób uszkodzonych, zgodnie z poleceniami Inspektora Nadzoru. 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62" w:name="_Toc101340515"/>
      <w:bookmarkStart w:id="63" w:name="_Toc139956518"/>
      <w:bookmarkStart w:id="64" w:name="_Toc202325819"/>
      <w:bookmarkStart w:id="65" w:name="_Toc241041672"/>
      <w:bookmarkStart w:id="66" w:name="_Toc404166862"/>
      <w:bookmarkStart w:id="67" w:name="_Toc428954745"/>
      <w:bookmarkStart w:id="68" w:name="_Toc430850631"/>
      <w:r w:rsidRPr="00C76414">
        <w:t>Wymagania dotyczące sprzętu i maszyn</w:t>
      </w:r>
      <w:bookmarkEnd w:id="63"/>
      <w:bookmarkEnd w:id="64"/>
      <w:bookmarkEnd w:id="65"/>
      <w:bookmarkEnd w:id="66"/>
      <w:bookmarkEnd w:id="67"/>
      <w:bookmarkEnd w:id="68"/>
      <w:r w:rsidRPr="00C76414">
        <w:t xml:space="preserve"> </w:t>
      </w:r>
      <w:bookmarkEnd w:id="62"/>
    </w:p>
    <w:p w:rsidR="00D034DE" w:rsidRPr="00C76414" w:rsidRDefault="00D034DE" w:rsidP="00D034DE">
      <w:r w:rsidRPr="00C76414">
        <w:t xml:space="preserve">Wykonawca jest zobowiązany do używania jedynie sprzętu, który nie spowoduje pogorszenia jakości wykonywanych robót. </w:t>
      </w:r>
    </w:p>
    <w:p w:rsidR="00D034DE" w:rsidRPr="00C76414" w:rsidRDefault="00D034DE" w:rsidP="00D034DE">
      <w:r w:rsidRPr="00C76414">
        <w:t>Sprzęt będący własnością Wykonawcy lub wynajęty do wykonania robót ma być utrzymywany w dobrym stanie i gotowości do pracy. Powinien być zgodny z normami ochrony środowiska i przepisami dotyczącymi jego użytkowania. Wykonawca dostarczy Inwestorowi lub osobie przez niego upoważnionej kopie dokumentów potwierdzających dopuszczenie sprzętu do użytkowania i badań okresowych, tam gdzie jest to wymagane przepisami.</w:t>
      </w:r>
    </w:p>
    <w:p w:rsidR="00D034DE" w:rsidRPr="00C76414" w:rsidRDefault="00D034DE" w:rsidP="00D034DE">
      <w:r w:rsidRPr="00C76414">
        <w:t>Roboty zmechanizowane należy wykonywać sprzętem o gabarytach umożliwiających przemieszczanie się bez uszkadzania koron drzew i krzewów oraz o ciężarze nie powodującym osiadania gruntu i uszkodzenia nawierzchni istniejących .</w:t>
      </w:r>
    </w:p>
    <w:p w:rsidR="00D034DE" w:rsidRPr="00C76414" w:rsidRDefault="00D034DE" w:rsidP="00D034DE"/>
    <w:p w:rsidR="00D034DE" w:rsidRPr="00C76414" w:rsidRDefault="00D034DE" w:rsidP="00D034DE">
      <w:pPr>
        <w:pStyle w:val="Nagwek2"/>
      </w:pPr>
      <w:bookmarkStart w:id="69" w:name="_Toc101340516"/>
      <w:bookmarkStart w:id="70" w:name="_Toc139956519"/>
      <w:bookmarkStart w:id="71" w:name="_Toc202325820"/>
      <w:bookmarkStart w:id="72" w:name="_Toc241041673"/>
      <w:bookmarkStart w:id="73" w:name="_Toc404166863"/>
      <w:bookmarkStart w:id="74" w:name="_Toc428954746"/>
      <w:bookmarkStart w:id="75" w:name="_Toc430850632"/>
      <w:r w:rsidRPr="00C76414">
        <w:t>Wymagania dotyczące środków transportu</w:t>
      </w:r>
      <w:bookmarkEnd w:id="69"/>
      <w:bookmarkEnd w:id="70"/>
      <w:bookmarkEnd w:id="71"/>
      <w:bookmarkEnd w:id="72"/>
      <w:bookmarkEnd w:id="73"/>
      <w:bookmarkEnd w:id="74"/>
      <w:bookmarkEnd w:id="75"/>
    </w:p>
    <w:p w:rsidR="00D034DE" w:rsidRPr="00C76414" w:rsidRDefault="00D034DE" w:rsidP="00D034DE">
      <w:r w:rsidRPr="00C76414">
        <w:t xml:space="preserve">Wykonawca stosować się będzie do ustawowych ograniczeń obciążenia na oś przy transporcie materiałów/sprzętu na i z terenu robót. Wykonawca jest zobowiązany do stosowania jedynie takich środków transportu, które nie wpłyną niekorzystnie na jakość wykonywanych robót i właściwości przewożonych </w:t>
      </w:r>
      <w:r w:rsidRPr="00C76414">
        <w:lastRenderedPageBreak/>
        <w:t xml:space="preserve">materiałów.. Wykonawca będzie usuwać na bieżąco, na własny koszt, wszelkie zanieczyszczenia spowodowane jego pojazdami na drogach publicznych oraz dojazdach do Terenu Budowy. </w:t>
      </w:r>
    </w:p>
    <w:p w:rsidR="00D034DE" w:rsidRPr="00C76414" w:rsidRDefault="00D034DE" w:rsidP="00D034DE">
      <w:r w:rsidRPr="00C76414">
        <w:t xml:space="preserve">Do transportu materiałów na terenie Parku  należy używać pojazdów o gabarytach umożliwiających przemieszczanie się bez uszkadzania koron drzew i krzewów oraz o ciężarze nie powodującym nadmiernego zagęszczania gruntu, osiadania nasypów niekontrolowanych  i uszkodzenia nawierzchni istniejących </w:t>
      </w:r>
    </w:p>
    <w:p w:rsidR="00D034DE" w:rsidRPr="00C76414" w:rsidRDefault="00D034DE" w:rsidP="00D034DE">
      <w:pPr>
        <w:pStyle w:val="Nagwek1"/>
      </w:pPr>
      <w:bookmarkStart w:id="76" w:name="_Toc101340517"/>
      <w:bookmarkStart w:id="77" w:name="_Toc139956520"/>
      <w:bookmarkStart w:id="78" w:name="_Toc202325821"/>
      <w:bookmarkStart w:id="79" w:name="_Toc241041674"/>
      <w:bookmarkStart w:id="80" w:name="_Toc404166864"/>
      <w:bookmarkStart w:id="81" w:name="_Toc428954747"/>
      <w:bookmarkStart w:id="82" w:name="_Toc430850633"/>
      <w:r w:rsidRPr="00C76414">
        <w:t>Wymagania dotyczące przedmiaru i obmiaru robót</w:t>
      </w:r>
      <w:bookmarkEnd w:id="76"/>
      <w:bookmarkEnd w:id="77"/>
      <w:bookmarkEnd w:id="78"/>
      <w:bookmarkEnd w:id="79"/>
      <w:bookmarkEnd w:id="80"/>
      <w:bookmarkEnd w:id="81"/>
      <w:bookmarkEnd w:id="82"/>
    </w:p>
    <w:p w:rsidR="00D034DE" w:rsidRPr="00C76414" w:rsidRDefault="00D034DE" w:rsidP="00D034DE">
      <w:r w:rsidRPr="00C76414">
        <w:t>Przedmiar robót jest wyłącznie materiałem pomocniczym do wyceny wartości robót budowlanych. Obmiar robót musi zostać wykonany w obecności Inspektora Nadzoru i posiadać jego akceptację.</w:t>
      </w:r>
    </w:p>
    <w:p w:rsidR="00D034DE" w:rsidRPr="00C76414" w:rsidRDefault="00D034DE" w:rsidP="00D034DE">
      <w:r w:rsidRPr="00C76414">
        <w:t>jednostki obmiaru – zgodnie z jednostkami przyjętymi w przedmiarze:</w:t>
      </w:r>
      <w:bookmarkStart w:id="83" w:name="_Toc101340518"/>
      <w:bookmarkStart w:id="84" w:name="_Toc139956521"/>
      <w:bookmarkStart w:id="85" w:name="_Toc202325822"/>
      <w:bookmarkStart w:id="86" w:name="_Toc241041675"/>
      <w:bookmarkStart w:id="87" w:name="_Toc404166865"/>
    </w:p>
    <w:p w:rsidR="00D034DE" w:rsidRPr="00C76414" w:rsidRDefault="00D034DE" w:rsidP="00D034DE">
      <w:pPr>
        <w:rPr>
          <w:rFonts w:cs="Arial"/>
        </w:rPr>
      </w:pPr>
      <w:r w:rsidRPr="00C76414">
        <w:rPr>
          <w:rFonts w:cs="Arial"/>
        </w:rPr>
        <w:t>wyposażenie – szt.</w:t>
      </w:r>
    </w:p>
    <w:p w:rsidR="00D034DE" w:rsidRPr="00C76414" w:rsidRDefault="00D034DE" w:rsidP="00D034DE"/>
    <w:p w:rsidR="00D034DE" w:rsidRPr="00C76414" w:rsidRDefault="00D034DE" w:rsidP="00D034DE">
      <w:pPr>
        <w:pStyle w:val="Nagwek1"/>
      </w:pPr>
      <w:bookmarkStart w:id="88" w:name="_Toc428954748"/>
      <w:bookmarkStart w:id="89" w:name="_Toc430850634"/>
      <w:r w:rsidRPr="00C76414">
        <w:t>Opis sposobu rozliczenia i odbioru robót budowlanych</w:t>
      </w:r>
      <w:bookmarkEnd w:id="83"/>
      <w:bookmarkEnd w:id="84"/>
      <w:bookmarkEnd w:id="85"/>
      <w:bookmarkEnd w:id="86"/>
      <w:bookmarkEnd w:id="87"/>
      <w:bookmarkEnd w:id="88"/>
      <w:bookmarkEnd w:id="89"/>
    </w:p>
    <w:p w:rsidR="00D034DE" w:rsidRPr="00C76414" w:rsidRDefault="00D034DE" w:rsidP="00D034DE">
      <w:pPr>
        <w:jc w:val="left"/>
      </w:pPr>
      <w:r w:rsidRPr="00C76414">
        <w:t>Odbiór robót budowlanych nastąpi po uprzednim zgłoszeniu zakończenia i gotowości do odbioru wykonanych robót budowlanych, potwierdzonym przez inspektora pełniącego nadzór inwestorski. Odbioru dokona komisja złożona z przedstawicieli  Zamawiającego i Wykonawcy.</w:t>
      </w:r>
    </w:p>
    <w:p w:rsidR="00D034DE" w:rsidRPr="00C76414" w:rsidRDefault="00D034DE" w:rsidP="00D034DE">
      <w:pPr>
        <w:jc w:val="left"/>
      </w:pPr>
      <w:r w:rsidRPr="00C76414">
        <w:t xml:space="preserve"> Zapłata za wykonane roboty nastąpi na podstawie przedstawionej faktury i protokołu odbioru wykonanych robót.</w:t>
      </w:r>
    </w:p>
    <w:p w:rsidR="00D034DE" w:rsidRPr="00C76414" w:rsidRDefault="00D034DE" w:rsidP="00D034DE">
      <w:r w:rsidRPr="00C76414">
        <w:t>Roboty podlegają zasadom odbioru robót zanikających, oraz odbiorowi końcowemu.</w:t>
      </w:r>
    </w:p>
    <w:p w:rsidR="00D034DE" w:rsidRPr="00C76414" w:rsidRDefault="00D034DE" w:rsidP="00D034DE">
      <w:r w:rsidRPr="00C76414">
        <w:t>Dokumentacja projektowa, ST oraz inne dokumenty przekazane przez Inwestora Wykonawcy stanowią część kontraktu, a wymagania wyszczególnione w choćby jednym z nich są obowiązujące dla Wykonawcy tak jakby były w całej dokumentacji.</w:t>
      </w:r>
    </w:p>
    <w:p w:rsidR="00D034DE" w:rsidRPr="00C76414" w:rsidRDefault="00D034DE" w:rsidP="00D034DE">
      <w:r w:rsidRPr="00C76414">
        <w:t xml:space="preserve">Wykonawca nie może wykorzystywać  błędów lub opuszczeń w dokumentacji kontraktowej. </w:t>
      </w:r>
    </w:p>
    <w:p w:rsidR="00D034DE" w:rsidRPr="00C76414" w:rsidRDefault="00D034DE" w:rsidP="00D034DE">
      <w:r w:rsidRPr="00C76414">
        <w:t>O ich wykryciu powinien powiadomić Inwestora oraz Inspektora Nadzoru, który dokona odpowiednich zmian i poprawek.</w:t>
      </w:r>
    </w:p>
    <w:p w:rsidR="00D034DE" w:rsidRPr="00C76414" w:rsidRDefault="00D034DE" w:rsidP="00D034DE">
      <w:r w:rsidRPr="00C76414">
        <w:t>Dane określone w dokumentacji projektowej i w SST będą uważane za wartości docelowe, od których dopuszczalne są odchylenia w ramach określonego przedziału tolerancji.</w:t>
      </w:r>
    </w:p>
    <w:p w:rsidR="00D034DE" w:rsidRPr="00C76414" w:rsidRDefault="00D034DE" w:rsidP="00D034DE">
      <w:r w:rsidRPr="00C76414">
        <w:t>Cechy materiałów i elementów budowli muszą być jednorodne i wykazywać bliską zgodność z określonymi wymaganiami a rozrzuty tych cech nie mogą przekraczać dopuszczalnego przedziału tolerancji.</w:t>
      </w:r>
    </w:p>
    <w:p w:rsidR="00D034DE" w:rsidRPr="00C76414" w:rsidRDefault="00D034DE" w:rsidP="00D034DE">
      <w:r w:rsidRPr="00C76414">
        <w:t>W przypadku, gdy materiały lub roboty nie będą w pełni zgodne z Wytycznymi zawartymi w dokumentacji przetargowej lub SST i wpłynie to na niezadowalającą jakość elementu budowli, to takie materiały będą niezwłocznie zastąpione innymi, a roboty rozebrane na koszt Wykonawcy.</w:t>
      </w:r>
    </w:p>
    <w:p w:rsidR="00D034DE" w:rsidRPr="00C76414" w:rsidRDefault="00D034DE" w:rsidP="00D034DE"/>
    <w:p w:rsidR="00D034DE" w:rsidRPr="00C76414" w:rsidRDefault="00D034DE" w:rsidP="00D034DE">
      <w:pPr>
        <w:pStyle w:val="Nagwek1"/>
      </w:pPr>
      <w:bookmarkStart w:id="90" w:name="_Toc101340519"/>
      <w:bookmarkStart w:id="91" w:name="_Toc139956522"/>
      <w:bookmarkStart w:id="92" w:name="_Toc202325823"/>
      <w:bookmarkStart w:id="93" w:name="_Toc241041676"/>
      <w:bookmarkStart w:id="94" w:name="_Toc404166866"/>
      <w:bookmarkStart w:id="95" w:name="_Toc428954749"/>
      <w:bookmarkStart w:id="96" w:name="_Toc430850635"/>
      <w:r w:rsidRPr="00C76414">
        <w:t>Dokumenty odniesienia</w:t>
      </w:r>
      <w:bookmarkEnd w:id="90"/>
      <w:bookmarkEnd w:id="91"/>
      <w:bookmarkEnd w:id="92"/>
      <w:bookmarkEnd w:id="93"/>
      <w:bookmarkEnd w:id="94"/>
      <w:bookmarkEnd w:id="95"/>
      <w:bookmarkEnd w:id="96"/>
    </w:p>
    <w:p w:rsidR="00D034DE" w:rsidRPr="00C76414" w:rsidRDefault="00D034DE" w:rsidP="00D034DE">
      <w:pPr>
        <w:rPr>
          <w:u w:val="single"/>
        </w:rPr>
      </w:pPr>
      <w:bookmarkStart w:id="97" w:name="_Toc331587980"/>
      <w:bookmarkStart w:id="98" w:name="_Toc331590391"/>
      <w:r w:rsidRPr="00C76414">
        <w:rPr>
          <w:u w:val="single"/>
        </w:rPr>
        <w:t>Zgodność robót z dokumentacją projektową i SST</w:t>
      </w:r>
      <w:bookmarkEnd w:id="97"/>
      <w:bookmarkEnd w:id="98"/>
    </w:p>
    <w:p w:rsidR="00D034DE" w:rsidRPr="00C76414" w:rsidRDefault="00D034DE" w:rsidP="00D034DE">
      <w:pPr>
        <w:autoSpaceDE w:val="0"/>
        <w:rPr>
          <w:rFonts w:cs="Arial"/>
          <w:szCs w:val="20"/>
        </w:rPr>
      </w:pPr>
      <w:r w:rsidRPr="00C76414">
        <w:rPr>
          <w:rFonts w:cs="Arial"/>
          <w:szCs w:val="20"/>
        </w:rPr>
        <w:t>Przekazana dokumentacja projektowa ma zawierać opis, część graficzną, dokumenty, zgodne z wykazem podanym w szczegółowych warunkach umowy.</w:t>
      </w:r>
    </w:p>
    <w:p w:rsidR="00D034DE" w:rsidRPr="00C76414" w:rsidRDefault="00D034DE" w:rsidP="00D034DE">
      <w:pPr>
        <w:autoSpaceDE w:val="0"/>
        <w:rPr>
          <w:rFonts w:cs="Arial"/>
          <w:bCs/>
          <w:szCs w:val="20"/>
        </w:rPr>
      </w:pPr>
      <w:r w:rsidRPr="00C76414">
        <w:rPr>
          <w:rFonts w:cs="Arial"/>
          <w:szCs w:val="20"/>
        </w:rPr>
        <w:t xml:space="preserve">Dokumentacja projektowa, SST oraz dodatkowe dokumenty przekazane Wykonawcy stanowią załączniki do umowy, a </w:t>
      </w:r>
      <w:r w:rsidRPr="00C76414">
        <w:rPr>
          <w:rFonts w:cs="Arial"/>
          <w:bCs/>
          <w:szCs w:val="20"/>
        </w:rPr>
        <w:t>wymagania wyszczególnione w choćby jednym z nich są obowiązujące dla Wykonawcy tak,</w:t>
      </w:r>
      <w:r w:rsidRPr="00C76414">
        <w:rPr>
          <w:rFonts w:cs="Arial"/>
          <w:szCs w:val="20"/>
        </w:rPr>
        <w:t xml:space="preserve"> </w:t>
      </w:r>
      <w:r w:rsidRPr="00C76414">
        <w:rPr>
          <w:rFonts w:cs="Arial"/>
          <w:bCs/>
          <w:szCs w:val="20"/>
        </w:rPr>
        <w:t>jakby zawarte były w całej dokumentacji.</w:t>
      </w:r>
    </w:p>
    <w:p w:rsidR="00D034DE" w:rsidRPr="00C76414" w:rsidRDefault="00D034DE" w:rsidP="00D034DE">
      <w:pPr>
        <w:autoSpaceDE w:val="0"/>
        <w:rPr>
          <w:rFonts w:cs="Arial"/>
          <w:szCs w:val="20"/>
        </w:rPr>
      </w:pPr>
      <w:r w:rsidRPr="00C76414">
        <w:rPr>
          <w:rFonts w:cs="Arial"/>
          <w:szCs w:val="20"/>
        </w:rPr>
        <w:t>Wykonawca nie może wykorzystywać błędów lub opuszczeń w dokumentach kontraktowych, a o ich wykryciu winien natychmiast powiadomić Inspektora nadzoru, który dokona odpowiednich zmian i poprawek.</w:t>
      </w:r>
    </w:p>
    <w:p w:rsidR="00D034DE" w:rsidRPr="00C76414" w:rsidRDefault="00D034DE" w:rsidP="00D034DE">
      <w:pPr>
        <w:autoSpaceDE w:val="0"/>
        <w:rPr>
          <w:rFonts w:cs="Arial"/>
          <w:szCs w:val="20"/>
        </w:rPr>
      </w:pPr>
      <w:r w:rsidRPr="00C76414">
        <w:rPr>
          <w:rFonts w:cs="Arial"/>
          <w:szCs w:val="20"/>
        </w:rPr>
        <w:t>W przypadku stwierdzenia ewentualnych rozbieżności podane na rysunku wielkości liczbowe wymiarów są ważniejsze od odczytu ze skali rysunków.</w:t>
      </w:r>
    </w:p>
    <w:p w:rsidR="00D034DE" w:rsidRPr="00C76414" w:rsidRDefault="00D034DE" w:rsidP="00D034DE">
      <w:pPr>
        <w:autoSpaceDE w:val="0"/>
        <w:rPr>
          <w:rFonts w:cs="Arial"/>
          <w:szCs w:val="20"/>
        </w:rPr>
      </w:pPr>
      <w:r w:rsidRPr="00C76414">
        <w:rPr>
          <w:rFonts w:cs="Arial"/>
          <w:szCs w:val="20"/>
        </w:rPr>
        <w:t>Wszystkie wykonane roboty i dostarczone materiały mają być zgodne z dokumentacją projektową i SST.</w:t>
      </w:r>
    </w:p>
    <w:p w:rsidR="00D034DE" w:rsidRPr="00C76414" w:rsidRDefault="00D034DE" w:rsidP="00D034DE">
      <w:pPr>
        <w:autoSpaceDE w:val="0"/>
        <w:rPr>
          <w:rFonts w:cs="Arial"/>
          <w:szCs w:val="20"/>
        </w:rPr>
      </w:pPr>
      <w:r w:rsidRPr="00C76414">
        <w:rPr>
          <w:rFonts w:cs="Arial"/>
          <w:szCs w:val="20"/>
        </w:rPr>
        <w:t>Wielkości określone w dokumentacji projektowej i w SST będą uważane za wartości docelowe, od których dopuszczalne są odchylenia w ramach określonego przedziału tolerancji. Cechy materiałów i elementów budowli muszą być jednorodne i wykazywać zgodność z określonymi wymaganiami, a rozrzuty tych cech nie mogą przekraczać dopuszczalnego przedziału tolerancji.</w:t>
      </w:r>
    </w:p>
    <w:p w:rsidR="00D034DE" w:rsidRPr="00C76414" w:rsidRDefault="00D034DE" w:rsidP="00D034DE">
      <w:pPr>
        <w:autoSpaceDE w:val="0"/>
        <w:rPr>
          <w:rFonts w:cs="Arial"/>
          <w:szCs w:val="20"/>
        </w:rPr>
      </w:pPr>
      <w:r w:rsidRPr="00C76414">
        <w:rPr>
          <w:rFonts w:cs="Arial"/>
          <w:szCs w:val="20"/>
        </w:rPr>
        <w:t>W przypadku, gdy dostarczane materiały lub wykonane roboty nie będą zgodne z dokumentacją projektową lub SST i mają wpływ na niezadowalającą jakość elementu budowli, to takie materiały zostaną zastąpione innymi, a elementy budowli rozebrane i wykonane ponownie na koszt wykonawcy.</w:t>
      </w:r>
    </w:p>
    <w:p w:rsidR="00D034DE" w:rsidRPr="00C76414" w:rsidRDefault="00D034DE" w:rsidP="00D034DE"/>
    <w:p w:rsidR="00D034DE" w:rsidRPr="00C76414" w:rsidRDefault="00D034DE" w:rsidP="00D034DE">
      <w:pPr>
        <w:rPr>
          <w:u w:val="single"/>
        </w:rPr>
      </w:pPr>
      <w:r w:rsidRPr="00C76414">
        <w:rPr>
          <w:u w:val="single"/>
        </w:rPr>
        <w:t>Dokumenty odniesienia:</w:t>
      </w:r>
    </w:p>
    <w:p w:rsidR="00D034DE" w:rsidRPr="00C76414" w:rsidRDefault="00D034DE" w:rsidP="00D034DE">
      <w:r w:rsidRPr="00C76414">
        <w:t>-dokumentacja projektowa</w:t>
      </w:r>
    </w:p>
    <w:p w:rsidR="00D034DE" w:rsidRPr="00C76414" w:rsidRDefault="00D034DE" w:rsidP="00D034DE">
      <w:r w:rsidRPr="00C76414">
        <w:t>-przedmiar robót</w:t>
      </w:r>
    </w:p>
    <w:p w:rsidR="00D034DE" w:rsidRPr="00C76414" w:rsidRDefault="00D034DE" w:rsidP="00D034DE"/>
    <w:p w:rsidR="00D034DE" w:rsidRPr="00C76414" w:rsidRDefault="00D034DE" w:rsidP="00D034DE">
      <w:pPr>
        <w:rPr>
          <w:u w:val="single"/>
        </w:rPr>
      </w:pPr>
      <w:r w:rsidRPr="00C76414">
        <w:rPr>
          <w:u w:val="single"/>
        </w:rPr>
        <w:t>Normy:</w:t>
      </w:r>
    </w:p>
    <w:p w:rsidR="00D034DE" w:rsidRPr="00C76414" w:rsidRDefault="00D034DE" w:rsidP="00D034DE">
      <w:pPr>
        <w:ind w:right="27"/>
        <w:jc w:val="left"/>
        <w:rPr>
          <w:szCs w:val="20"/>
          <w:u w:val="single"/>
        </w:rPr>
      </w:pPr>
    </w:p>
    <w:p w:rsidR="00D034DE" w:rsidRPr="00C76414" w:rsidRDefault="00D034DE" w:rsidP="00D034DE">
      <w:pPr>
        <w:ind w:right="27"/>
        <w:rPr>
          <w:rFonts w:cs="Arial"/>
          <w:szCs w:val="20"/>
        </w:rPr>
      </w:pPr>
      <w:r w:rsidRPr="00C76414">
        <w:rPr>
          <w:rFonts w:cs="Arial"/>
          <w:szCs w:val="20"/>
        </w:rPr>
        <w:t xml:space="preserve">BN-77/8931-12 </w:t>
      </w:r>
      <w:r w:rsidRPr="00C76414">
        <w:rPr>
          <w:rFonts w:cs="Arial"/>
          <w:szCs w:val="20"/>
        </w:rPr>
        <w:tab/>
        <w:t>Oznaczanie wskaźnika zagęszczenia gruntu</w:t>
      </w:r>
    </w:p>
    <w:p w:rsidR="00D034DE" w:rsidRPr="00C76414" w:rsidRDefault="00D034DE" w:rsidP="00D034DE">
      <w:pPr>
        <w:ind w:right="27"/>
        <w:rPr>
          <w:rFonts w:cs="Arial"/>
          <w:szCs w:val="20"/>
        </w:rPr>
      </w:pPr>
      <w:r w:rsidRPr="00C76414">
        <w:rPr>
          <w:rFonts w:cs="Arial"/>
          <w:szCs w:val="20"/>
        </w:rPr>
        <w:t xml:space="preserve">PN-/B-06714-17 </w:t>
      </w:r>
      <w:r w:rsidRPr="00C76414">
        <w:rPr>
          <w:rFonts w:cs="Arial"/>
          <w:szCs w:val="20"/>
        </w:rPr>
        <w:tab/>
        <w:t>Kruszywa mineralne. Badania. Oznaczanie wilgotności</w:t>
      </w:r>
    </w:p>
    <w:p w:rsidR="00D034DE" w:rsidRPr="00C76414" w:rsidRDefault="00D034DE" w:rsidP="00D034DE">
      <w:pPr>
        <w:ind w:right="27"/>
        <w:rPr>
          <w:szCs w:val="20"/>
        </w:rPr>
      </w:pPr>
      <w:r w:rsidRPr="00C76414">
        <w:rPr>
          <w:szCs w:val="20"/>
        </w:rPr>
        <w:t xml:space="preserve">PN-B-11113:1996 </w:t>
      </w:r>
      <w:r w:rsidRPr="00C76414">
        <w:rPr>
          <w:szCs w:val="20"/>
        </w:rPr>
        <w:tab/>
        <w:t>Kruszywa mineralne. Kruszywa naturalne do nawierzchni drogowych. Piasek</w:t>
      </w:r>
    </w:p>
    <w:p w:rsidR="00D034DE" w:rsidRPr="00C76414" w:rsidRDefault="00D034DE" w:rsidP="00D034DE">
      <w:pPr>
        <w:widowControl w:val="0"/>
        <w:ind w:right="27"/>
        <w:rPr>
          <w:snapToGrid w:val="0"/>
          <w:szCs w:val="20"/>
        </w:rPr>
      </w:pPr>
      <w:r w:rsidRPr="00C76414">
        <w:rPr>
          <w:snapToGrid w:val="0"/>
          <w:szCs w:val="20"/>
        </w:rPr>
        <w:t xml:space="preserve">PN-ISO 3443-8/94 </w:t>
      </w:r>
      <w:r w:rsidRPr="00C76414">
        <w:rPr>
          <w:snapToGrid w:val="0"/>
          <w:szCs w:val="20"/>
        </w:rPr>
        <w:tab/>
        <w:t>Tolerancja w budownictwie. Kontrola wymiarowa robót budowlanych,</w:t>
      </w:r>
    </w:p>
    <w:p w:rsidR="00D034DE" w:rsidRPr="00C76414" w:rsidRDefault="00D034DE" w:rsidP="00D034DE">
      <w:pPr>
        <w:ind w:right="27"/>
        <w:rPr>
          <w:szCs w:val="20"/>
        </w:rPr>
      </w:pPr>
      <w:r w:rsidRPr="00C76414">
        <w:rPr>
          <w:snapToGrid w:val="0"/>
          <w:szCs w:val="20"/>
        </w:rPr>
        <w:t xml:space="preserve">PN-87B-02355 </w:t>
      </w:r>
      <w:r w:rsidRPr="00C76414">
        <w:rPr>
          <w:snapToGrid w:val="0"/>
          <w:szCs w:val="20"/>
        </w:rPr>
        <w:tab/>
      </w:r>
      <w:r w:rsidRPr="00C76414">
        <w:rPr>
          <w:snapToGrid w:val="0"/>
          <w:szCs w:val="20"/>
        </w:rPr>
        <w:tab/>
        <w:t>Tolerancja w budownictwie. Postanowienia ogólne,</w:t>
      </w:r>
    </w:p>
    <w:p w:rsidR="00D034DE" w:rsidRPr="00C76414" w:rsidRDefault="00D034DE" w:rsidP="00D034DE">
      <w:pPr>
        <w:ind w:right="27"/>
      </w:pPr>
      <w:r w:rsidRPr="00C76414">
        <w:t>EN 10025-5, PN-EN ISO 9001:2009, PN-EN ISO 3834-2:2007, PN-EN 15085-2:2007 - dotyczące stali I wyrobów metalowych</w:t>
      </w:r>
    </w:p>
    <w:p w:rsidR="00D034DE" w:rsidRPr="00C76414" w:rsidRDefault="00D034DE" w:rsidP="00D034DE">
      <w:pPr>
        <w:ind w:right="27"/>
        <w:rPr>
          <w:szCs w:val="20"/>
        </w:rPr>
      </w:pPr>
      <w:r w:rsidRPr="00C76414">
        <w:rPr>
          <w:szCs w:val="20"/>
        </w:rPr>
        <w:t xml:space="preserve">PN-B-11111:1996 </w:t>
      </w:r>
      <w:r w:rsidRPr="00C76414">
        <w:rPr>
          <w:szCs w:val="20"/>
        </w:rPr>
        <w:tab/>
        <w:t>Kruszywa mineralne. Kruszywa naturalne do nawierzchni drogowych. Żwir i mieszanka.</w:t>
      </w:r>
    </w:p>
    <w:p w:rsidR="00D034DE" w:rsidRPr="00C76414" w:rsidRDefault="00D034DE" w:rsidP="00D034DE"/>
    <w:p w:rsidR="00D034DE" w:rsidRPr="00C76414" w:rsidRDefault="00D034DE" w:rsidP="00D034DE">
      <w:r w:rsidRPr="00C76414">
        <w:t xml:space="preserve">Wszystkie użyte do realizacji wyroby muszą posiadać aprobaty i atesty techniczne potwierdzające możliwość zastosowania w danym typie obiektu przy określonych wymaganiach san.-epid. i p.poż. lub odwołanie do zgodności z Polską Normą. </w:t>
      </w:r>
    </w:p>
    <w:p w:rsidR="00D034DE" w:rsidRPr="00C76414" w:rsidRDefault="00D034DE" w:rsidP="00D034DE">
      <w:r w:rsidRPr="00C76414">
        <w:t>Aprobaty i atesty należy dołączyć do protokołu odbioru.</w:t>
      </w:r>
    </w:p>
    <w:p w:rsidR="00D034DE" w:rsidRPr="00C76414" w:rsidRDefault="00D034DE" w:rsidP="00D034DE"/>
    <w:p w:rsidR="00D034DE" w:rsidRPr="00C76414" w:rsidRDefault="00D034DE" w:rsidP="00D034DE">
      <w:bookmarkStart w:id="99" w:name="_Toc101340520"/>
      <w:bookmarkStart w:id="100" w:name="_Toc139956523"/>
    </w:p>
    <w:p w:rsidR="00D034DE" w:rsidRPr="00C76414" w:rsidRDefault="00D034DE" w:rsidP="00D034DE"/>
    <w:p w:rsidR="00D034DE" w:rsidRPr="00C76414" w:rsidRDefault="00D034DE" w:rsidP="00D034DE"/>
    <w:p w:rsidR="00D034DE" w:rsidRPr="00C76414" w:rsidRDefault="00D034DE" w:rsidP="00D034DE">
      <w:pPr>
        <w:pStyle w:val="Nagwek1"/>
        <w:numPr>
          <w:ilvl w:val="0"/>
          <w:numId w:val="0"/>
        </w:numPr>
        <w:ind w:left="567"/>
      </w:pPr>
      <w:bookmarkStart w:id="101" w:name="_Toc241041677"/>
      <w:bookmarkEnd w:id="99"/>
      <w:bookmarkEnd w:id="100"/>
      <w:r w:rsidRPr="00C76414">
        <w:br w:type="page"/>
      </w:r>
      <w:bookmarkStart w:id="102" w:name="_Toc428954750"/>
      <w:bookmarkStart w:id="103" w:name="_Toc430850636"/>
      <w:r w:rsidRPr="00C76414">
        <w:lastRenderedPageBreak/>
        <w:t>SST  – SZCZEGÓŁOWE SPECYFIKACJE TECHNICZNE</w:t>
      </w:r>
      <w:bookmarkEnd w:id="101"/>
      <w:bookmarkEnd w:id="102"/>
      <w:bookmarkEnd w:id="103"/>
    </w:p>
    <w:p w:rsidR="00D034DE" w:rsidRPr="00C76414" w:rsidRDefault="00D034DE" w:rsidP="00D034DE">
      <w:r w:rsidRPr="00C76414">
        <w:t xml:space="preserve">Jeśli w poniższych specyfikacjach szczegółowych nie zaznaczono inaczej, obowiązują wszystkie punkty z powyższej ogólnej specyfikacji OST. </w:t>
      </w:r>
      <w:bookmarkStart w:id="104" w:name="_Toc139956524"/>
      <w:bookmarkStart w:id="105" w:name="_Toc145736447"/>
      <w:bookmarkStart w:id="106" w:name="_Toc231279543"/>
      <w:bookmarkStart w:id="107" w:name="_Toc248295084"/>
      <w:bookmarkStart w:id="108" w:name="_Toc331590394"/>
    </w:p>
    <w:p w:rsidR="00D034DE" w:rsidRPr="00C76414" w:rsidRDefault="00D034DE" w:rsidP="00D034DE">
      <w:pPr>
        <w:pStyle w:val="Nagwek4"/>
        <w:numPr>
          <w:ilvl w:val="0"/>
          <w:numId w:val="10"/>
        </w:numPr>
        <w:ind w:right="-21"/>
        <w:jc w:val="left"/>
        <w:rPr>
          <w:rFonts w:ascii="Calibri" w:hAnsi="Calibri"/>
        </w:rPr>
      </w:pPr>
      <w:bookmarkStart w:id="109" w:name="_Toc342548352"/>
      <w:bookmarkStart w:id="110" w:name="_Toc430850640"/>
      <w:r w:rsidRPr="00C76414">
        <w:rPr>
          <w:rFonts w:ascii="Calibri" w:hAnsi="Calibri"/>
        </w:rPr>
        <w:t>Urządzenia zabawowe</w:t>
      </w:r>
      <w:bookmarkEnd w:id="109"/>
      <w:bookmarkEnd w:id="110"/>
    </w:p>
    <w:p w:rsidR="00D034DE" w:rsidRPr="00C76414" w:rsidRDefault="00D034DE" w:rsidP="00D034DE">
      <w:pPr>
        <w:pStyle w:val="Nagwek5"/>
        <w:numPr>
          <w:ilvl w:val="4"/>
          <w:numId w:val="0"/>
        </w:numPr>
        <w:tabs>
          <w:tab w:val="num" w:pos="360"/>
        </w:tabs>
        <w:spacing w:before="60"/>
      </w:pPr>
      <w:r w:rsidRPr="00C76414">
        <w:t>1. Wymagania dotyczące właściwości wyrobów budowlanych i wykonania robót budowlanych</w:t>
      </w:r>
    </w:p>
    <w:p w:rsidR="00D034DE" w:rsidRPr="00C76414" w:rsidRDefault="00D034DE" w:rsidP="00D034DE"/>
    <w:p w:rsidR="00D034DE" w:rsidRPr="00C76414" w:rsidRDefault="00D034DE" w:rsidP="00D034DE">
      <w:r w:rsidRPr="00C76414">
        <w:t>W dokumentacji wskazano szereg produktów gotowych, z podaniem nazwy, symbolu i producenta, przeznaczonych do zastosowania w ramach prac wykonawczych. Produkty te stanowią przykłady elementów i urządzeń, jakie mogą być użyte przez wykonawców w ramach robót. Znaki firmowe producentów oraz nazwy i symbole poszczególnych produktów zostały w dokumentacji podane jedynie w celu jak najdokładniejszego określenia ich charakterystyki. Oznacza to, że wykonawca nie jest zobowiązany do zastosowania tych konkretnych, podanych w dokumentacji projektowo-kosztorysowej produktów i może stosować inne, jednakże wyłącznie pod warunkiem ich całkowitej zgodności z produktami podanymi w dokumentacji pod względem:</w:t>
      </w:r>
    </w:p>
    <w:p w:rsidR="00D034DE" w:rsidRPr="00C76414" w:rsidRDefault="00D034DE" w:rsidP="00D034DE">
      <w:pPr>
        <w:numPr>
          <w:ilvl w:val="0"/>
          <w:numId w:val="9"/>
        </w:numPr>
      </w:pPr>
      <w:r w:rsidRPr="00C76414">
        <w:t>gabarytów i konstrukcji (wielkość, rodzaj i liczba elementów składowych);</w:t>
      </w:r>
    </w:p>
    <w:p w:rsidR="00D034DE" w:rsidRPr="00C76414" w:rsidRDefault="00D034DE" w:rsidP="00D034DE">
      <w:pPr>
        <w:numPr>
          <w:ilvl w:val="0"/>
          <w:numId w:val="4"/>
        </w:numPr>
        <w:tabs>
          <w:tab w:val="clear" w:pos="851"/>
          <w:tab w:val="num" w:pos="644"/>
        </w:tabs>
        <w:ind w:left="284" w:firstLine="0"/>
      </w:pPr>
      <w:r w:rsidRPr="00C76414">
        <w:t>charakteru użytkowego (tożsamość funkcji);</w:t>
      </w:r>
    </w:p>
    <w:p w:rsidR="00D034DE" w:rsidRPr="00C76414" w:rsidRDefault="00D034DE" w:rsidP="00D034DE">
      <w:pPr>
        <w:numPr>
          <w:ilvl w:val="0"/>
          <w:numId w:val="4"/>
        </w:numPr>
        <w:tabs>
          <w:tab w:val="clear" w:pos="851"/>
          <w:tab w:val="num" w:pos="644"/>
        </w:tabs>
        <w:ind w:left="284" w:firstLine="0"/>
      </w:pPr>
      <w:r w:rsidRPr="00C76414">
        <w:t>charakterystyki materiałowej (rodzaj i jakość tworzywa);</w:t>
      </w:r>
    </w:p>
    <w:p w:rsidR="00D034DE" w:rsidRPr="00C76414" w:rsidRDefault="00D034DE" w:rsidP="00D034DE">
      <w:pPr>
        <w:numPr>
          <w:ilvl w:val="0"/>
          <w:numId w:val="4"/>
        </w:numPr>
        <w:tabs>
          <w:tab w:val="clear" w:pos="851"/>
          <w:tab w:val="num" w:pos="644"/>
        </w:tabs>
        <w:ind w:left="284" w:firstLine="0"/>
      </w:pPr>
      <w:r w:rsidRPr="00C76414">
        <w:t>parametrów technicznych (np. wytrzymałość, trwałość, konstrukcja, fundamentowanie itp.);</w:t>
      </w:r>
    </w:p>
    <w:p w:rsidR="00D034DE" w:rsidRPr="00C76414" w:rsidRDefault="00D034DE" w:rsidP="00D034DE">
      <w:pPr>
        <w:numPr>
          <w:ilvl w:val="0"/>
          <w:numId w:val="4"/>
        </w:numPr>
        <w:tabs>
          <w:tab w:val="clear" w:pos="851"/>
          <w:tab w:val="num" w:pos="644"/>
        </w:tabs>
        <w:ind w:left="284" w:firstLine="0"/>
      </w:pPr>
      <w:r w:rsidRPr="00C76414">
        <w:t>parametrów bezpieczeństwa użytkowania (bezurazowość, nietoksyczność, zasięg strefy bezpieczeństwa, itp.);</w:t>
      </w:r>
    </w:p>
    <w:p w:rsidR="00D034DE" w:rsidRPr="00C76414" w:rsidRDefault="00D034DE" w:rsidP="00D034DE">
      <w:pPr>
        <w:numPr>
          <w:ilvl w:val="0"/>
          <w:numId w:val="4"/>
        </w:numPr>
        <w:tabs>
          <w:tab w:val="clear" w:pos="851"/>
          <w:tab w:val="num" w:pos="644"/>
        </w:tabs>
        <w:ind w:left="284" w:firstLine="0"/>
      </w:pPr>
      <w:r w:rsidRPr="00C76414">
        <w:t>wyglądu (struktura, faktura, barwa, proporcje elementów składowych).</w:t>
      </w:r>
    </w:p>
    <w:p w:rsidR="00D034DE" w:rsidRPr="00C76414" w:rsidRDefault="00D034DE" w:rsidP="00D034DE">
      <w:r w:rsidRPr="00C76414">
        <w:t>Wszystkie wyroby zastosowane przez wykonawcę powinny posiadać niezbędne, wymagane przez prawo budowlane aprobaty techniczne i świadectwa zgodności z Polską Normą.</w:t>
      </w:r>
    </w:p>
    <w:p w:rsidR="00D034DE" w:rsidRPr="00C76414" w:rsidRDefault="00D034DE" w:rsidP="00D034DE">
      <w:pPr>
        <w:pStyle w:val="Indeks"/>
        <w:widowControl/>
        <w:suppressLineNumbers w:val="0"/>
        <w:suppressAutoHyphens w:val="0"/>
        <w:rPr>
          <w:rFonts w:ascii="Calibri" w:hAnsi="Calibri" w:cs="Times New Roman"/>
          <w:szCs w:val="24"/>
          <w:lang w:eastAsia="pl-PL"/>
        </w:rPr>
      </w:pPr>
      <w:r w:rsidRPr="00C76414">
        <w:rPr>
          <w:rFonts w:ascii="Calibri" w:hAnsi="Calibri" w:cs="Times New Roman"/>
          <w:szCs w:val="24"/>
          <w:lang w:eastAsia="pl-PL"/>
        </w:rPr>
        <w:t>Zabawki muszą posiadać certyfikaty, gwarancje oraz serwis pogwarancyjny.</w:t>
      </w:r>
    </w:p>
    <w:p w:rsidR="00D034DE" w:rsidRPr="00C76414" w:rsidRDefault="00D034DE" w:rsidP="00D034DE">
      <w:r w:rsidRPr="00C76414">
        <w:t xml:space="preserve">Zabawki muszą być dostarczane łącznie z częścią fundamentową w komplecie lub z oryginalną instrukcją fundamentowania. </w:t>
      </w:r>
    </w:p>
    <w:p w:rsidR="00D034DE" w:rsidRPr="00C76414" w:rsidRDefault="00D034DE" w:rsidP="00D034DE"/>
    <w:p w:rsidR="00D034DE" w:rsidRPr="00C76414" w:rsidRDefault="00D034DE" w:rsidP="00D034DE">
      <w:pPr>
        <w:jc w:val="left"/>
        <w:rPr>
          <w:b/>
          <w:bCs/>
        </w:rPr>
      </w:pPr>
      <w:r w:rsidRPr="00C76414">
        <w:rPr>
          <w:b/>
          <w:bCs/>
        </w:rPr>
        <w:t>Szczegółowy opis poszczególnych urządzeń:</w:t>
      </w:r>
    </w:p>
    <w:p w:rsidR="00D034DE" w:rsidRPr="00C76414" w:rsidRDefault="00D034DE" w:rsidP="00D034DE"/>
    <w:p w:rsidR="00D034DE" w:rsidRPr="00C76414" w:rsidRDefault="00D034DE" w:rsidP="00D034DE">
      <w:pPr>
        <w:numPr>
          <w:ilvl w:val="0"/>
          <w:numId w:val="13"/>
        </w:numPr>
        <w:rPr>
          <w:b/>
        </w:rPr>
      </w:pPr>
      <w:r w:rsidRPr="00C76414">
        <w:rPr>
          <w:b/>
        </w:rPr>
        <w:t>WYCIĄG I KRZESŁO</w:t>
      </w:r>
    </w:p>
    <w:p w:rsidR="00D034DE" w:rsidRPr="00C76414" w:rsidRDefault="00D034DE" w:rsidP="00D034DE">
      <w:r w:rsidRPr="00C76414">
        <w:rPr>
          <w:noProof/>
          <w:lang w:eastAsia="pl-PL"/>
        </w:rPr>
        <w:drawing>
          <wp:inline distT="0" distB="0" distL="0" distR="0">
            <wp:extent cx="2600325" cy="19526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4DE" w:rsidRPr="00C76414" w:rsidRDefault="00D034DE" w:rsidP="00D034DE">
      <w:r w:rsidRPr="00C76414">
        <w:t>Urządzenia do ćwiczeń – siłownie zewnętrzne, to bezobsługowe urządzenia odporne na warunki atmosferyczne.</w:t>
      </w:r>
    </w:p>
    <w:p w:rsidR="00D034DE" w:rsidRPr="00C76414" w:rsidRDefault="00D034DE" w:rsidP="00D034DE">
      <w:r w:rsidRPr="00C76414">
        <w:t>• Kolor: RAL 7032 popiel / RAL 6006 zielony</w:t>
      </w:r>
    </w:p>
    <w:p w:rsidR="00D034DE" w:rsidRPr="00C76414" w:rsidRDefault="00D034DE" w:rsidP="00D034DE">
      <w:r w:rsidRPr="00C76414">
        <w:t>• Instrukcje: instrukcje użytkowania urządzeń na pylonach trwale naniesione sitodrukiem</w:t>
      </w:r>
    </w:p>
    <w:p w:rsidR="00D034DE" w:rsidRPr="00C76414" w:rsidRDefault="00D034DE" w:rsidP="00D034DE">
      <w:r w:rsidRPr="00C76414">
        <w:t>• Sprzęt do użytku publicznego:</w:t>
      </w:r>
    </w:p>
    <w:p w:rsidR="00D034DE" w:rsidRPr="00C76414" w:rsidRDefault="00D034DE" w:rsidP="00D034DE">
      <w:r w:rsidRPr="00C76414">
        <w:t>Klasa użytkowania: S</w:t>
      </w:r>
    </w:p>
    <w:p w:rsidR="00D034DE" w:rsidRPr="00C76414" w:rsidRDefault="00D034DE" w:rsidP="00D034DE">
      <w:r w:rsidRPr="00C76414">
        <w:t>Klasa dokładności: A</w:t>
      </w:r>
    </w:p>
    <w:p w:rsidR="00D034DE" w:rsidRPr="00C76414" w:rsidRDefault="00D034DE" w:rsidP="00D034DE">
      <w:r w:rsidRPr="00C76414">
        <w:t>• Opis techniczny zestawu:</w:t>
      </w:r>
    </w:p>
    <w:p w:rsidR="00D034DE" w:rsidRPr="00C76414" w:rsidRDefault="00D034DE" w:rsidP="00D034DE">
      <w:r w:rsidRPr="00C76414">
        <w:t>Przedmiotowy zestaw zbudowany jest z elementów stalowych, ze stali St3 (R35) z następujących materiałów:</w:t>
      </w:r>
    </w:p>
    <w:p w:rsidR="00D034DE" w:rsidRPr="00C76414" w:rsidRDefault="00D034DE" w:rsidP="00D034DE">
      <w:r w:rsidRPr="00C76414">
        <w:t>- rama nośna rury stalowe: śr. 90 x 3,6 mm</w:t>
      </w:r>
    </w:p>
    <w:p w:rsidR="00D034DE" w:rsidRPr="00C76414" w:rsidRDefault="00D034DE" w:rsidP="00D034DE">
      <w:r w:rsidRPr="00C76414">
        <w:t>- wsporniki ruchowe rury stalowe: śr. 40 – 63 x 3,6 mm</w:t>
      </w:r>
    </w:p>
    <w:p w:rsidR="00D034DE" w:rsidRPr="00C76414" w:rsidRDefault="00D034DE" w:rsidP="00D034DE">
      <w:r w:rsidRPr="00C76414">
        <w:t>- pokrywa zabezpieczająca elementy mocujące z aluminium</w:t>
      </w:r>
    </w:p>
    <w:p w:rsidR="00D034DE" w:rsidRPr="00C76414" w:rsidRDefault="00D034DE" w:rsidP="00D034DE">
      <w:r w:rsidRPr="00C76414">
        <w:t>- nakładka żeliwna</w:t>
      </w:r>
    </w:p>
    <w:p w:rsidR="00D034DE" w:rsidRPr="00C76414" w:rsidRDefault="00D034DE" w:rsidP="00D034DE">
      <w:r w:rsidRPr="00C76414">
        <w:lastRenderedPageBreak/>
        <w:t>- siedziska i oparcia ze stali</w:t>
      </w:r>
    </w:p>
    <w:p w:rsidR="00D034DE" w:rsidRPr="00C76414" w:rsidRDefault="00D034DE" w:rsidP="00D034DE">
      <w:r w:rsidRPr="00C76414">
        <w:t>- siedziska ruchome</w:t>
      </w:r>
    </w:p>
    <w:p w:rsidR="00D034DE" w:rsidRPr="00C76414" w:rsidRDefault="00D034DE" w:rsidP="00D034DE">
      <w:r w:rsidRPr="00C76414">
        <w:t>- uchwyty i rączki z polichlorku winylu</w:t>
      </w:r>
    </w:p>
    <w:p w:rsidR="00D034DE" w:rsidRPr="00C76414" w:rsidRDefault="00D034DE" w:rsidP="00D034DE">
      <w:r w:rsidRPr="00C76414">
        <w:t>- łożyska typu zamkniętego, NSK</w:t>
      </w:r>
    </w:p>
    <w:p w:rsidR="00D034DE" w:rsidRPr="00C76414" w:rsidRDefault="00D034DE" w:rsidP="00D034DE">
      <w:r w:rsidRPr="00C76414">
        <w:t>- stopy fundamentowe 600x600mm, H=600mm</w:t>
      </w:r>
    </w:p>
    <w:p w:rsidR="00D034DE" w:rsidRPr="00C76414" w:rsidRDefault="00D034DE" w:rsidP="00D034DE">
      <w:r w:rsidRPr="00C76414">
        <w:t>- połączenie słupków nośnych ramy nośnej w fundamencie wykonane jest śrubowe jako sztywne</w:t>
      </w:r>
    </w:p>
    <w:p w:rsidR="00D034DE" w:rsidRPr="00C76414" w:rsidRDefault="00D034DE" w:rsidP="00D034DE">
      <w:r w:rsidRPr="00C76414">
        <w:t>• Zastosowano następujące materiały:</w:t>
      </w:r>
    </w:p>
    <w:p w:rsidR="00D034DE" w:rsidRPr="00C76414" w:rsidRDefault="00D034DE" w:rsidP="00D034DE">
      <w:r w:rsidRPr="00C76414">
        <w:t>- stal: St/R35</w:t>
      </w:r>
    </w:p>
    <w:p w:rsidR="00D034DE" w:rsidRPr="00C76414" w:rsidRDefault="00D034DE" w:rsidP="00D034DE">
      <w:r w:rsidRPr="00C76414">
        <w:t>- beton: B30/B25</w:t>
      </w:r>
    </w:p>
    <w:p w:rsidR="00D034DE" w:rsidRPr="00C76414" w:rsidRDefault="00D034DE" w:rsidP="00D034DE">
      <w:r w:rsidRPr="00C76414">
        <w:t>Wszystkie elementy stalowe ocynkowane ogniowo i malowane podwójnie proszkowo farbami poliestrowymi.</w:t>
      </w:r>
    </w:p>
    <w:p w:rsidR="00D034DE" w:rsidRPr="00C76414" w:rsidRDefault="00D034DE" w:rsidP="00D034DE">
      <w:r w:rsidRPr="00C76414">
        <w:t>• Wyrób spełnia wymagania bezpieczeństwa zawarte w:</w:t>
      </w:r>
    </w:p>
    <w:p w:rsidR="00D034DE" w:rsidRPr="00C76414" w:rsidRDefault="00D034DE" w:rsidP="00D034DE">
      <w:r w:rsidRPr="00C76414">
        <w:t>- PN-EN 1176-1:2009, PN-EN 1176-7:2009, PN-EN 957-1:2006, PN-EN 957-4:2006, PN-EN 957-9:2003, PN-EN 16630:2015, PN-EN 1090</w:t>
      </w:r>
    </w:p>
    <w:p w:rsidR="00D034DE" w:rsidRPr="00C76414" w:rsidRDefault="00D034DE" w:rsidP="00D034DE">
      <w:r w:rsidRPr="00C76414">
        <w:t>CERTYFIKAT  Z AKREDYTACJĄ PCA</w:t>
      </w:r>
    </w:p>
    <w:p w:rsidR="00D034DE" w:rsidRPr="00C76414" w:rsidRDefault="00D034DE" w:rsidP="00D034DE">
      <w:r w:rsidRPr="00C76414">
        <w:t>- Certyfikat uprawniający o oznaczania wyrobu znakiem bezpieczeństwa B</w:t>
      </w:r>
    </w:p>
    <w:p w:rsidR="00D034DE" w:rsidRPr="00C76414" w:rsidRDefault="00D034DE" w:rsidP="00D034DE"/>
    <w:p w:rsidR="00D034DE" w:rsidRPr="00C76414" w:rsidRDefault="00D034DE" w:rsidP="00D034DE">
      <w:pPr>
        <w:numPr>
          <w:ilvl w:val="0"/>
          <w:numId w:val="13"/>
        </w:numPr>
        <w:rPr>
          <w:b/>
        </w:rPr>
      </w:pPr>
      <w:r w:rsidRPr="00C76414">
        <w:rPr>
          <w:b/>
        </w:rPr>
        <w:t>WIOŚLARZ</w:t>
      </w:r>
    </w:p>
    <w:p w:rsidR="00D034DE" w:rsidRPr="00C76414" w:rsidRDefault="00D034DE" w:rsidP="00D034DE">
      <w:r w:rsidRPr="00C76414">
        <w:rPr>
          <w:noProof/>
          <w:lang w:eastAsia="pl-PL"/>
        </w:rPr>
        <w:drawing>
          <wp:inline distT="0" distB="0" distL="0" distR="0">
            <wp:extent cx="2505710" cy="1877695"/>
            <wp:effectExtent l="0" t="0" r="8890" b="825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34DE" w:rsidRPr="00C76414" w:rsidRDefault="00D034DE" w:rsidP="00D034DE">
      <w:r w:rsidRPr="00C76414">
        <w:t>Urządzenia do ćwiczeń – siłownie zewnętrzne, to bezobsługowe urządzenia odporne na warunki atmosferyczne.</w:t>
      </w:r>
    </w:p>
    <w:p w:rsidR="00D034DE" w:rsidRPr="00C76414" w:rsidRDefault="00D034DE" w:rsidP="00D034DE">
      <w:r w:rsidRPr="00C76414">
        <w:t>• Kolor: RAL 7032 popiel / RAL 6006 zielony</w:t>
      </w:r>
    </w:p>
    <w:p w:rsidR="00D034DE" w:rsidRPr="00C76414" w:rsidRDefault="00D034DE" w:rsidP="00D034DE">
      <w:r w:rsidRPr="00C76414">
        <w:t>• Instrukcje: instrukcje użytkowania w formie metalowej tabliczki znamionowej</w:t>
      </w:r>
    </w:p>
    <w:p w:rsidR="00D034DE" w:rsidRPr="00C76414" w:rsidRDefault="00D034DE" w:rsidP="00D034DE">
      <w:r w:rsidRPr="00C76414">
        <w:t>• Sprzęt do użytku publicznego:</w:t>
      </w:r>
    </w:p>
    <w:p w:rsidR="00D034DE" w:rsidRPr="00C76414" w:rsidRDefault="00D034DE" w:rsidP="00D034DE">
      <w:r w:rsidRPr="00C76414">
        <w:t>Klasa użytkowania: S</w:t>
      </w:r>
    </w:p>
    <w:p w:rsidR="00D034DE" w:rsidRPr="00C76414" w:rsidRDefault="00D034DE" w:rsidP="00D034DE">
      <w:r w:rsidRPr="00C76414">
        <w:t>Klasa dokładności: A</w:t>
      </w:r>
    </w:p>
    <w:p w:rsidR="00D034DE" w:rsidRPr="00C76414" w:rsidRDefault="00D034DE" w:rsidP="00D034DE">
      <w:r w:rsidRPr="00C76414">
        <w:t>• Opis techniczny zestawu:</w:t>
      </w:r>
    </w:p>
    <w:p w:rsidR="00D034DE" w:rsidRPr="00C76414" w:rsidRDefault="00D034DE" w:rsidP="00D034DE">
      <w:r w:rsidRPr="00C76414">
        <w:t>Przedmiotowy zestaw zbudowany jest z elementów stalowych, ze stali St3 (R35) z następujących materiałów:</w:t>
      </w:r>
    </w:p>
    <w:p w:rsidR="00D034DE" w:rsidRPr="00C76414" w:rsidRDefault="00D034DE" w:rsidP="00D034DE">
      <w:r w:rsidRPr="00C76414">
        <w:t>- rama nośna rury stalowe: śr. 140 x 3,6 mm</w:t>
      </w:r>
    </w:p>
    <w:p w:rsidR="00D034DE" w:rsidRPr="00C76414" w:rsidRDefault="00D034DE" w:rsidP="00D034DE">
      <w:r w:rsidRPr="00C76414">
        <w:t>- wsporniki ruchowe rury stalowe: śr. 40 – 63 x 3,6 mm</w:t>
      </w:r>
    </w:p>
    <w:p w:rsidR="00D034DE" w:rsidRPr="00C76414" w:rsidRDefault="00D034DE" w:rsidP="00D034DE">
      <w:r w:rsidRPr="00C76414">
        <w:t>- pokrywa zabezpieczająca elementy mocujące z aluminium</w:t>
      </w:r>
    </w:p>
    <w:p w:rsidR="00D034DE" w:rsidRPr="00C76414" w:rsidRDefault="00D034DE" w:rsidP="00D034DE">
      <w:r w:rsidRPr="00C76414">
        <w:t>- siedziska i oparcia ze stali</w:t>
      </w:r>
    </w:p>
    <w:p w:rsidR="00D034DE" w:rsidRPr="00C76414" w:rsidRDefault="00D034DE" w:rsidP="00D034DE">
      <w:r w:rsidRPr="00C76414">
        <w:t>- siedziska ruchome</w:t>
      </w:r>
    </w:p>
    <w:p w:rsidR="00D034DE" w:rsidRPr="00C76414" w:rsidRDefault="00D034DE" w:rsidP="00D034DE">
      <w:r w:rsidRPr="00C76414">
        <w:t>- uchwyty i rączki z polichlorku winylu</w:t>
      </w:r>
    </w:p>
    <w:p w:rsidR="00D034DE" w:rsidRPr="00C76414" w:rsidRDefault="00D034DE" w:rsidP="00D034DE">
      <w:r w:rsidRPr="00C76414">
        <w:t>- łożyska typu zamkniętego, NSK</w:t>
      </w:r>
    </w:p>
    <w:p w:rsidR="00D034DE" w:rsidRPr="00C76414" w:rsidRDefault="00D034DE" w:rsidP="00D034DE">
      <w:r w:rsidRPr="00C76414">
        <w:t>- stopy fundamentowe 600 x 600mm, H=600mm</w:t>
      </w:r>
    </w:p>
    <w:p w:rsidR="00D034DE" w:rsidRPr="00C76414" w:rsidRDefault="00D034DE" w:rsidP="00D034DE">
      <w:r w:rsidRPr="00C76414">
        <w:t>- połączenie słupków nośnych ramy nośnej w fundamencie wykonane jest śrubowe jako sztywne</w:t>
      </w:r>
    </w:p>
    <w:p w:rsidR="00D034DE" w:rsidRPr="00C76414" w:rsidRDefault="00D034DE" w:rsidP="00D034DE">
      <w:r w:rsidRPr="00C76414">
        <w:t>• Zastosowano następujące materiały:</w:t>
      </w:r>
    </w:p>
    <w:p w:rsidR="00D034DE" w:rsidRPr="00C76414" w:rsidRDefault="00D034DE" w:rsidP="00D034DE">
      <w:r w:rsidRPr="00C76414">
        <w:t>- stal: St/R35</w:t>
      </w:r>
    </w:p>
    <w:p w:rsidR="00D034DE" w:rsidRPr="00C76414" w:rsidRDefault="00D034DE" w:rsidP="00D034DE">
      <w:r w:rsidRPr="00C76414">
        <w:t>- beton: B30/B25</w:t>
      </w:r>
    </w:p>
    <w:p w:rsidR="00D034DE" w:rsidRPr="00C76414" w:rsidRDefault="00D034DE" w:rsidP="00D034DE">
      <w:r w:rsidRPr="00C76414">
        <w:t>Wszystkie elementy stalowe ocynkowane ogniowo i malowane podwójnie proszkowo farbami poliestrowymi.</w:t>
      </w:r>
    </w:p>
    <w:p w:rsidR="00D034DE" w:rsidRPr="00C76414" w:rsidRDefault="00D034DE" w:rsidP="00D034DE">
      <w:r w:rsidRPr="00C76414">
        <w:t>• Wyrób spełnia wymagania bezpieczeństwa zawarte w:</w:t>
      </w:r>
    </w:p>
    <w:p w:rsidR="00D034DE" w:rsidRPr="00C76414" w:rsidRDefault="00D034DE" w:rsidP="00D034DE">
      <w:r w:rsidRPr="00C76414">
        <w:t>• PN-EN 1176-1:2009, PN-EN 1176-7:2009, PN-EN 957-1:2006, PN-EN 957-4:2006, PN-EN 957-9:2003, PN-EN 16630:2015, PN-EN 1090</w:t>
      </w:r>
    </w:p>
    <w:p w:rsidR="00D034DE" w:rsidRPr="00C76414" w:rsidRDefault="00D034DE" w:rsidP="00D034DE">
      <w:r w:rsidRPr="00C76414">
        <w:t>CERTYFIKAT Z AKREDYTACJĄ PCA</w:t>
      </w:r>
    </w:p>
    <w:p w:rsidR="00D034DE" w:rsidRPr="00C76414" w:rsidRDefault="00D034DE" w:rsidP="00D034DE">
      <w:r w:rsidRPr="00C76414">
        <w:t>• Certyfikat uprawniający do oznaczania wyrobu znakiem bezpieczeństwa B</w:t>
      </w:r>
    </w:p>
    <w:p w:rsidR="00D034DE" w:rsidRPr="00C76414" w:rsidRDefault="00D034DE" w:rsidP="00D034DE"/>
    <w:p w:rsidR="00D034DE" w:rsidRPr="00C76414" w:rsidRDefault="00D034DE" w:rsidP="00D034DE">
      <w:pPr>
        <w:numPr>
          <w:ilvl w:val="0"/>
          <w:numId w:val="13"/>
        </w:numPr>
        <w:rPr>
          <w:b/>
          <w:lang w:val="en-US"/>
        </w:rPr>
      </w:pPr>
      <w:r w:rsidRPr="00C76414">
        <w:rPr>
          <w:b/>
          <w:lang w:val="en-US"/>
        </w:rPr>
        <w:t>TWISTER</w:t>
      </w:r>
    </w:p>
    <w:p w:rsidR="00D034DE" w:rsidRPr="00C76414" w:rsidRDefault="00D034DE" w:rsidP="00D034DE">
      <w:pPr>
        <w:rPr>
          <w:lang w:val="en-US"/>
        </w:rPr>
      </w:pPr>
    </w:p>
    <w:p w:rsidR="00D034DE" w:rsidRPr="00EE4B4D" w:rsidRDefault="00D034DE" w:rsidP="00D034DE">
      <w:pPr>
        <w:rPr>
          <w:lang w:val="en-US"/>
        </w:rPr>
      </w:pPr>
      <w:r w:rsidRPr="00C76414">
        <w:rPr>
          <w:noProof/>
          <w:lang w:eastAsia="pl-PL"/>
        </w:rPr>
        <w:drawing>
          <wp:inline distT="0" distB="0" distL="0" distR="0">
            <wp:extent cx="3276600" cy="2454910"/>
            <wp:effectExtent l="0" t="0" r="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54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34DE" w:rsidRPr="00C76414" w:rsidRDefault="00D034DE" w:rsidP="00D034DE">
      <w:r w:rsidRPr="00C76414">
        <w:t>Urządzenia do ćwiczeń – siłownie zewnętrzne, to bezobsługowe urządzenia odporne na warunki atmosferyczne.</w:t>
      </w:r>
    </w:p>
    <w:p w:rsidR="00D034DE" w:rsidRPr="00C76414" w:rsidRDefault="00D034DE" w:rsidP="00D034DE">
      <w:r w:rsidRPr="00C76414">
        <w:t>• Kolor: RAL 7032 szary / RAL 6006 zielony</w:t>
      </w:r>
    </w:p>
    <w:p w:rsidR="00D034DE" w:rsidRPr="00C76414" w:rsidRDefault="00D034DE" w:rsidP="00D034DE">
      <w:r w:rsidRPr="00C76414">
        <w:t>• Instrukcje: instrukcje użytkowania w formie metalowej tabliczki znamionowej</w:t>
      </w:r>
    </w:p>
    <w:p w:rsidR="00D034DE" w:rsidRPr="00C76414" w:rsidRDefault="00D034DE" w:rsidP="00D034DE">
      <w:r w:rsidRPr="00C76414">
        <w:t>• Sprzęt do użytku publicznego:</w:t>
      </w:r>
    </w:p>
    <w:p w:rsidR="00D034DE" w:rsidRPr="00C76414" w:rsidRDefault="00D034DE" w:rsidP="00D034DE">
      <w:r w:rsidRPr="00C76414">
        <w:t>Klasa użytkowania: S</w:t>
      </w:r>
    </w:p>
    <w:p w:rsidR="00D034DE" w:rsidRPr="00C76414" w:rsidRDefault="00D034DE" w:rsidP="00D034DE">
      <w:r w:rsidRPr="00C76414">
        <w:t>Klasa dokładności: A</w:t>
      </w:r>
    </w:p>
    <w:p w:rsidR="00D034DE" w:rsidRPr="00C76414" w:rsidRDefault="00D034DE" w:rsidP="00D034DE">
      <w:r w:rsidRPr="00C76414">
        <w:t>• Opis techniczny zestawu:</w:t>
      </w:r>
    </w:p>
    <w:p w:rsidR="00D034DE" w:rsidRPr="00C76414" w:rsidRDefault="00D034DE" w:rsidP="00D034DE">
      <w:r w:rsidRPr="00C76414">
        <w:t>Przedmiotowy zestaw zbudowany jest z elementów stalowych, ze stali St3 (R35) z następujących materiałów:</w:t>
      </w:r>
    </w:p>
    <w:p w:rsidR="00D034DE" w:rsidRPr="00C76414" w:rsidRDefault="00D034DE" w:rsidP="00D034DE">
      <w:r w:rsidRPr="00C76414">
        <w:t>- rama nośna rury stalowe: śr. 140 x 3,6 mm</w:t>
      </w:r>
    </w:p>
    <w:p w:rsidR="00D034DE" w:rsidRPr="00C76414" w:rsidRDefault="00D034DE" w:rsidP="00D034DE">
      <w:r w:rsidRPr="00C76414">
        <w:t>- wsporniki ruchowe rury stalowe: śr. 40 – 63 x 3,6 mm</w:t>
      </w:r>
    </w:p>
    <w:p w:rsidR="00D034DE" w:rsidRPr="00C76414" w:rsidRDefault="00D034DE" w:rsidP="00D034DE">
      <w:r w:rsidRPr="00C76414">
        <w:t>- pokrywa zabezpieczająca elementy mocujące z aluminium</w:t>
      </w:r>
    </w:p>
    <w:p w:rsidR="00D034DE" w:rsidRPr="00C76414" w:rsidRDefault="00D034DE" w:rsidP="00D034DE">
      <w:r w:rsidRPr="00C76414">
        <w:t>- siedziska i oparcia ze stali</w:t>
      </w:r>
    </w:p>
    <w:p w:rsidR="00D034DE" w:rsidRPr="00C76414" w:rsidRDefault="00D034DE" w:rsidP="00D034DE">
      <w:r w:rsidRPr="00C76414">
        <w:t>- siedziska ruchome</w:t>
      </w:r>
    </w:p>
    <w:p w:rsidR="00D034DE" w:rsidRPr="00C76414" w:rsidRDefault="00D034DE" w:rsidP="00D034DE">
      <w:r w:rsidRPr="00C76414">
        <w:t>- uchwyty i rączki z polichlorku winylu</w:t>
      </w:r>
    </w:p>
    <w:p w:rsidR="00D034DE" w:rsidRPr="00C76414" w:rsidRDefault="00D034DE" w:rsidP="00D034DE">
      <w:r w:rsidRPr="00C76414">
        <w:t>- łożyska typu zamkniętego, NSK</w:t>
      </w:r>
    </w:p>
    <w:p w:rsidR="00D034DE" w:rsidRPr="00C76414" w:rsidRDefault="00D034DE" w:rsidP="00D034DE">
      <w:r w:rsidRPr="00C76414">
        <w:t>- stopy fundamentowe 600 x 600mm, H=600mm</w:t>
      </w:r>
    </w:p>
    <w:p w:rsidR="00D034DE" w:rsidRPr="00C76414" w:rsidRDefault="00D034DE" w:rsidP="00D034DE">
      <w:r w:rsidRPr="00C76414">
        <w:t>- połączenie słupków nośnych ramy nośnej w fundamencie wykonane jest śrubowe jako sztywne</w:t>
      </w:r>
    </w:p>
    <w:p w:rsidR="00D034DE" w:rsidRPr="00C76414" w:rsidRDefault="00D034DE" w:rsidP="00D034DE">
      <w:r w:rsidRPr="00C76414">
        <w:t>• Zastosowano następujące materiały:</w:t>
      </w:r>
    </w:p>
    <w:p w:rsidR="00D034DE" w:rsidRPr="00C76414" w:rsidRDefault="00D034DE" w:rsidP="00D034DE">
      <w:r w:rsidRPr="00C76414">
        <w:t>- stal: St/R35</w:t>
      </w:r>
    </w:p>
    <w:p w:rsidR="00D034DE" w:rsidRPr="00C76414" w:rsidRDefault="00D034DE" w:rsidP="00D034DE">
      <w:r w:rsidRPr="00C76414">
        <w:t>- beton: B30/B25</w:t>
      </w:r>
    </w:p>
    <w:p w:rsidR="00D034DE" w:rsidRPr="00C76414" w:rsidRDefault="00D034DE" w:rsidP="00D034DE">
      <w:r w:rsidRPr="00C76414">
        <w:t>Wszystkie elementy stalowe ocynkowane ogniowo i malowane podwójnie proszkowo farbami poliestrowymi.</w:t>
      </w:r>
    </w:p>
    <w:p w:rsidR="00D034DE" w:rsidRPr="00C76414" w:rsidRDefault="00D034DE" w:rsidP="00D034DE">
      <w:r w:rsidRPr="00C76414">
        <w:t>• Wyrób spełnia wymagania bezpieczeństwa zawarte w:</w:t>
      </w:r>
    </w:p>
    <w:p w:rsidR="00D034DE" w:rsidRPr="00C76414" w:rsidRDefault="00D034DE" w:rsidP="00D034DE">
      <w:r w:rsidRPr="00C76414">
        <w:t>• PN-EN 1176-1:2009, PN-EN 1176-7:2009, PN-EN 957-1:2006, PN-EN 957-4:2006, PN-EN 957-9:2003, PN-EN 16630:2015, PN-EN 1090</w:t>
      </w:r>
    </w:p>
    <w:p w:rsidR="00D034DE" w:rsidRPr="00C76414" w:rsidRDefault="00D034DE" w:rsidP="00D034DE">
      <w:r w:rsidRPr="00C76414">
        <w:t>CERTYFIKAT Z AKREDYTACJĄ PCA</w:t>
      </w:r>
    </w:p>
    <w:p w:rsidR="00D034DE" w:rsidRPr="00C76414" w:rsidRDefault="00D034DE" w:rsidP="00D034DE">
      <w:r w:rsidRPr="00C76414">
        <w:t>• Certyfikat uprawniający do oznaczania wyrobu znakiem bezpieczeństwa B</w:t>
      </w:r>
    </w:p>
    <w:p w:rsidR="00D034DE" w:rsidRPr="00C76414" w:rsidRDefault="00D034DE" w:rsidP="00D034DE"/>
    <w:p w:rsidR="00D034DE" w:rsidRDefault="00D034DE" w:rsidP="00D034DE"/>
    <w:p w:rsidR="00D034DE" w:rsidRDefault="00D034DE" w:rsidP="00D034DE"/>
    <w:p w:rsidR="00D034DE" w:rsidRDefault="00D034DE" w:rsidP="00D034DE"/>
    <w:p w:rsidR="00D034DE" w:rsidRDefault="00D034DE" w:rsidP="00D034DE"/>
    <w:p w:rsidR="00D034DE" w:rsidRDefault="00D034DE" w:rsidP="00D034DE"/>
    <w:p w:rsidR="00D034DE" w:rsidRDefault="00D034DE" w:rsidP="00D034DE"/>
    <w:p w:rsidR="00D034DE" w:rsidRDefault="00D034DE" w:rsidP="00D034DE"/>
    <w:p w:rsidR="00D034DE" w:rsidRDefault="00D034DE" w:rsidP="00D034DE"/>
    <w:p w:rsidR="00D034DE" w:rsidRDefault="00D034DE" w:rsidP="00D034DE"/>
    <w:p w:rsidR="00D034DE" w:rsidRPr="00C76414" w:rsidRDefault="00D034DE" w:rsidP="00D034DE"/>
    <w:p w:rsidR="00D034DE" w:rsidRPr="00C76414" w:rsidRDefault="00D034DE" w:rsidP="00D034DE">
      <w:pPr>
        <w:numPr>
          <w:ilvl w:val="0"/>
          <w:numId w:val="13"/>
        </w:numPr>
        <w:rPr>
          <w:b/>
          <w:lang w:val="en-US"/>
        </w:rPr>
      </w:pPr>
      <w:r w:rsidRPr="00C76414">
        <w:rPr>
          <w:b/>
          <w:lang w:val="en-US"/>
        </w:rPr>
        <w:lastRenderedPageBreak/>
        <w:t>PRASA NOŻNA</w:t>
      </w:r>
    </w:p>
    <w:p w:rsidR="00D034DE" w:rsidRPr="00C76414" w:rsidRDefault="00D034DE" w:rsidP="00D034DE">
      <w:pPr>
        <w:jc w:val="left"/>
      </w:pPr>
      <w:r w:rsidRPr="00C76414">
        <w:rPr>
          <w:noProof/>
          <w:lang w:eastAsia="pl-PL"/>
        </w:rPr>
        <w:drawing>
          <wp:inline distT="0" distB="0" distL="0" distR="0">
            <wp:extent cx="2609850" cy="1962150"/>
            <wp:effectExtent l="0" t="0" r="0" b="0"/>
            <wp:docPr id="1" name="Obraz 1" descr="C:\Users\Marcin\Desktop\Wizualki 2014\Pylon\Prasa FITD05 pojedync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Marcin\Desktop\Wizualki 2014\Pylon\Prasa FITD05 pojedyncz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4DE" w:rsidRPr="00C76414" w:rsidRDefault="00D034DE" w:rsidP="00D034DE">
      <w:r w:rsidRPr="00C76414">
        <w:t>Urządzenia do ćwiczeń – siłownie zewnętrzne, to bezobsługowe urządzenia odporne na warunki atmosferyczne.</w:t>
      </w:r>
    </w:p>
    <w:p w:rsidR="00D034DE" w:rsidRPr="00C76414" w:rsidRDefault="00D034DE" w:rsidP="00D034DE">
      <w:r w:rsidRPr="00C76414">
        <w:rPr>
          <w:b/>
        </w:rPr>
        <w:t>• Kolor:</w:t>
      </w:r>
      <w:r w:rsidRPr="00C76414">
        <w:t xml:space="preserve"> RAL 7032 popiel / RAL 6006 ciemny zielony</w:t>
      </w:r>
    </w:p>
    <w:p w:rsidR="00D034DE" w:rsidRPr="00C76414" w:rsidRDefault="00D034DE" w:rsidP="00D034DE">
      <w:r w:rsidRPr="00C76414">
        <w:rPr>
          <w:b/>
        </w:rPr>
        <w:t>• Instrukcje:</w:t>
      </w:r>
      <w:r w:rsidRPr="00C76414">
        <w:t xml:space="preserve"> instrukcje użytkowania</w:t>
      </w:r>
      <w:r w:rsidRPr="00C76414">
        <w:rPr>
          <w:b/>
          <w:bCs/>
        </w:rPr>
        <w:t xml:space="preserve"> </w:t>
      </w:r>
      <w:r w:rsidRPr="00C76414">
        <w:t>urządzeń na pylonach trwale naniesione sitodrukiem</w:t>
      </w:r>
    </w:p>
    <w:p w:rsidR="00D034DE" w:rsidRPr="00C76414" w:rsidRDefault="00D034DE" w:rsidP="00D034DE">
      <w:pPr>
        <w:rPr>
          <w:b/>
        </w:rPr>
      </w:pPr>
      <w:r w:rsidRPr="00C76414">
        <w:rPr>
          <w:b/>
        </w:rPr>
        <w:t>• Sprzęt do użytku publicznego:</w:t>
      </w:r>
    </w:p>
    <w:p w:rsidR="00D034DE" w:rsidRPr="00C76414" w:rsidRDefault="00D034DE" w:rsidP="00D034DE">
      <w:r w:rsidRPr="00C76414">
        <w:t>Klasa użytkowania: S</w:t>
      </w:r>
    </w:p>
    <w:p w:rsidR="00D034DE" w:rsidRPr="00C76414" w:rsidRDefault="00D034DE" w:rsidP="00D034DE">
      <w:r w:rsidRPr="00C76414">
        <w:t>Klasa dokładności: A</w:t>
      </w:r>
    </w:p>
    <w:p w:rsidR="00D034DE" w:rsidRPr="00C76414" w:rsidRDefault="00D034DE" w:rsidP="00D034DE">
      <w:pPr>
        <w:rPr>
          <w:b/>
        </w:rPr>
      </w:pPr>
      <w:r w:rsidRPr="00C76414">
        <w:rPr>
          <w:b/>
        </w:rPr>
        <w:t>• Opis techniczny zestawu:</w:t>
      </w:r>
    </w:p>
    <w:p w:rsidR="00D034DE" w:rsidRPr="00C76414" w:rsidRDefault="00D034DE" w:rsidP="00D034DE">
      <w:r w:rsidRPr="00C76414">
        <w:t>Przedmiotowy zestaw zbudowany jest z elementów stalowych, ze stali St3 (R35) z następujących materiałów:</w:t>
      </w:r>
    </w:p>
    <w:p w:rsidR="00D034DE" w:rsidRPr="00C76414" w:rsidRDefault="00D034DE" w:rsidP="00D034DE">
      <w:r w:rsidRPr="00C76414">
        <w:t>- rama nośna rury stalowe: śr. 90 x 3,6 mm</w:t>
      </w:r>
    </w:p>
    <w:p w:rsidR="00D034DE" w:rsidRPr="00C76414" w:rsidRDefault="00D034DE" w:rsidP="00D034DE">
      <w:r w:rsidRPr="00C76414">
        <w:t>- wsporniki ruchowe rury stalowe: śr. 40 – 63 x 3,6 mm</w:t>
      </w:r>
    </w:p>
    <w:p w:rsidR="00D034DE" w:rsidRPr="00C76414" w:rsidRDefault="00D034DE" w:rsidP="00D034DE">
      <w:r w:rsidRPr="00C76414">
        <w:t>- pokrywa zabezpieczająca elementy mocujące z aluminium</w:t>
      </w:r>
    </w:p>
    <w:p w:rsidR="00D034DE" w:rsidRPr="00C76414" w:rsidRDefault="00D034DE" w:rsidP="00D034DE">
      <w:r w:rsidRPr="00C76414">
        <w:t>- nakładka żeliwna</w:t>
      </w:r>
    </w:p>
    <w:p w:rsidR="00D034DE" w:rsidRPr="00C76414" w:rsidRDefault="00D034DE" w:rsidP="00D034DE">
      <w:r w:rsidRPr="00C76414">
        <w:t>- siedziska i oparcia ze stali</w:t>
      </w:r>
    </w:p>
    <w:p w:rsidR="00D034DE" w:rsidRPr="00C76414" w:rsidRDefault="00D034DE" w:rsidP="00D034DE">
      <w:r w:rsidRPr="00C76414">
        <w:t>- siedziska ruchome</w:t>
      </w:r>
    </w:p>
    <w:p w:rsidR="00D034DE" w:rsidRPr="00C76414" w:rsidRDefault="00D034DE" w:rsidP="00D034DE">
      <w:r w:rsidRPr="00C76414">
        <w:t>- uchwyty i rączki z polichlorku winylu</w:t>
      </w:r>
    </w:p>
    <w:p w:rsidR="00D034DE" w:rsidRPr="00C76414" w:rsidRDefault="00D034DE" w:rsidP="00D034DE">
      <w:r w:rsidRPr="00C76414">
        <w:t>- łożyska typu zamkniętego, NSK</w:t>
      </w:r>
    </w:p>
    <w:p w:rsidR="00D034DE" w:rsidRPr="00C76414" w:rsidRDefault="00D034DE" w:rsidP="00D034DE">
      <w:r w:rsidRPr="00C76414">
        <w:t>- stopy fundamentowe 600x600mm, H=600mm</w:t>
      </w:r>
    </w:p>
    <w:p w:rsidR="00D034DE" w:rsidRPr="00C76414" w:rsidRDefault="00D034DE" w:rsidP="00D034DE">
      <w:r w:rsidRPr="00C76414">
        <w:t>- połączenie słupków nośnych ramy nośnej w fundamencie wykonane jest śrubowe jako sztywne</w:t>
      </w:r>
    </w:p>
    <w:p w:rsidR="00D034DE" w:rsidRPr="00C76414" w:rsidRDefault="00D034DE" w:rsidP="00D034DE">
      <w:pPr>
        <w:rPr>
          <w:b/>
        </w:rPr>
      </w:pPr>
      <w:r w:rsidRPr="00C76414">
        <w:rPr>
          <w:b/>
        </w:rPr>
        <w:t>• Zastosowano następujące materiały:</w:t>
      </w:r>
    </w:p>
    <w:p w:rsidR="00D034DE" w:rsidRPr="00C76414" w:rsidRDefault="00D034DE" w:rsidP="00D034DE">
      <w:r w:rsidRPr="00C76414">
        <w:t>- stal: St/R35</w:t>
      </w:r>
    </w:p>
    <w:p w:rsidR="00D034DE" w:rsidRPr="00C76414" w:rsidRDefault="00D034DE" w:rsidP="00D034DE">
      <w:r w:rsidRPr="00C76414">
        <w:t>- beton: B30/B25</w:t>
      </w:r>
    </w:p>
    <w:p w:rsidR="00D034DE" w:rsidRPr="00C76414" w:rsidRDefault="00D034DE" w:rsidP="00D034DE">
      <w:r w:rsidRPr="00C76414">
        <w:t xml:space="preserve">Wszystkie elementy stalowe </w:t>
      </w:r>
      <w:r w:rsidRPr="00C76414">
        <w:rPr>
          <w:u w:val="single"/>
        </w:rPr>
        <w:t>ocynkowane ogniowo</w:t>
      </w:r>
      <w:r w:rsidRPr="00C76414">
        <w:t xml:space="preserve"> i malowane podwójnie proszkowo farbami poliestrowymi.</w:t>
      </w:r>
    </w:p>
    <w:p w:rsidR="00D034DE" w:rsidRPr="00C76414" w:rsidRDefault="00D034DE" w:rsidP="00D034DE">
      <w:pPr>
        <w:rPr>
          <w:b/>
          <w:u w:val="single"/>
        </w:rPr>
      </w:pPr>
      <w:r w:rsidRPr="00C76414">
        <w:rPr>
          <w:b/>
        </w:rPr>
        <w:t>• Wyrób spełnia wymagania bezpieczeństwa zawarte w:</w:t>
      </w:r>
    </w:p>
    <w:p w:rsidR="00D034DE" w:rsidRPr="00C76414" w:rsidRDefault="00D034DE" w:rsidP="00D034DE">
      <w:r w:rsidRPr="00C76414">
        <w:t>- PN-EN 1176-1:2009, PN-EN 1176-7:2009, PN-EN 957-1:2006, PN-EN 957-4:2006, PN-EN 957-9:2005, PN-EN 16630:2015, PN-EN 1090</w:t>
      </w:r>
    </w:p>
    <w:p w:rsidR="00D034DE" w:rsidRPr="00C76414" w:rsidRDefault="00D034DE" w:rsidP="00D034DE">
      <w:r w:rsidRPr="00C76414">
        <w:t>CERTYFIKAT Z AKREDYTACJĄ PCA</w:t>
      </w:r>
    </w:p>
    <w:p w:rsidR="00D034DE" w:rsidRPr="00C76414" w:rsidRDefault="00D034DE" w:rsidP="00D034DE">
      <w:pPr>
        <w:pStyle w:val="Zwykytekst"/>
        <w:jc w:val="both"/>
        <w:rPr>
          <w:bCs/>
        </w:rPr>
      </w:pPr>
      <w:r w:rsidRPr="00C76414">
        <w:rPr>
          <w:bCs/>
        </w:rPr>
        <w:t>- Certyfikat uprawniający do oznaczania wyrobu znakiem bezpieczeństwa B</w:t>
      </w:r>
    </w:p>
    <w:p w:rsidR="00D034DE" w:rsidRPr="00C76414" w:rsidRDefault="00D034DE" w:rsidP="00D034DE"/>
    <w:p w:rsidR="00D034DE" w:rsidRPr="00C76414" w:rsidRDefault="00D034DE" w:rsidP="00D034DE">
      <w:pPr>
        <w:numPr>
          <w:ilvl w:val="0"/>
          <w:numId w:val="13"/>
        </w:numPr>
        <w:rPr>
          <w:b/>
          <w:lang w:val="en-US"/>
        </w:rPr>
      </w:pPr>
      <w:r w:rsidRPr="00C76414">
        <w:rPr>
          <w:b/>
          <w:lang w:val="en-US"/>
        </w:rPr>
        <w:t>ORBITREK</w:t>
      </w:r>
    </w:p>
    <w:p w:rsidR="00D034DE" w:rsidRPr="00C76414" w:rsidRDefault="00D034DE" w:rsidP="00D034DE">
      <w:r w:rsidRPr="00C76414">
        <w:rPr>
          <w:noProof/>
          <w:lang w:eastAsia="pl-PL"/>
        </w:rPr>
        <w:drawing>
          <wp:inline distT="0" distB="0" distL="0" distR="0">
            <wp:extent cx="2628900" cy="196977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6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34DE" w:rsidRPr="00C76414" w:rsidRDefault="00D034DE" w:rsidP="00D034DE">
      <w:r w:rsidRPr="00C76414">
        <w:t>Urządzenia do ćwiczeń – siłownie zewnętrzne, to bezobsługowe urządzenia odporne na warunki atmosferyczne.</w:t>
      </w:r>
    </w:p>
    <w:p w:rsidR="00D034DE" w:rsidRPr="00C76414" w:rsidRDefault="00D034DE" w:rsidP="00D034DE">
      <w:r w:rsidRPr="00C76414">
        <w:t>• Kolor: RAL 7032 popiel / RAL 6006 ciemny zielony</w:t>
      </w:r>
    </w:p>
    <w:p w:rsidR="00D034DE" w:rsidRPr="00C76414" w:rsidRDefault="00D034DE" w:rsidP="00D034DE">
      <w:r w:rsidRPr="00C76414">
        <w:lastRenderedPageBreak/>
        <w:t>• Instrukcje: instrukcje użytkowania w formie metalowej tabliczki znamionowej</w:t>
      </w:r>
    </w:p>
    <w:p w:rsidR="00D034DE" w:rsidRPr="00C76414" w:rsidRDefault="00D034DE" w:rsidP="00D034DE">
      <w:r w:rsidRPr="00C76414">
        <w:t>• Sprzęt do użytku publicznego:</w:t>
      </w:r>
    </w:p>
    <w:p w:rsidR="00D034DE" w:rsidRPr="00C76414" w:rsidRDefault="00D034DE" w:rsidP="00D034DE">
      <w:r w:rsidRPr="00C76414">
        <w:t>Klasa użytkowania: S</w:t>
      </w:r>
    </w:p>
    <w:p w:rsidR="00D034DE" w:rsidRPr="00C76414" w:rsidRDefault="00D034DE" w:rsidP="00D034DE">
      <w:r w:rsidRPr="00C76414">
        <w:t>Klasa dokładności: A</w:t>
      </w:r>
    </w:p>
    <w:p w:rsidR="00D034DE" w:rsidRPr="00C76414" w:rsidRDefault="00D034DE" w:rsidP="00D034DE">
      <w:r w:rsidRPr="00C76414">
        <w:t>• Opis techniczny zestawu:</w:t>
      </w:r>
    </w:p>
    <w:p w:rsidR="00D034DE" w:rsidRPr="00C76414" w:rsidRDefault="00D034DE" w:rsidP="00D034DE">
      <w:r w:rsidRPr="00C76414">
        <w:t>Przedmiotowy zestaw zbudowany jest z elementów stalowych, ze stali St3 (R35) z następujących materiałów:</w:t>
      </w:r>
    </w:p>
    <w:p w:rsidR="00D034DE" w:rsidRPr="00C76414" w:rsidRDefault="00D034DE" w:rsidP="00D034DE">
      <w:r w:rsidRPr="00C76414">
        <w:t>- rama nośna rury stalowe: śr. 140 x 3,6 mm</w:t>
      </w:r>
    </w:p>
    <w:p w:rsidR="00D034DE" w:rsidRPr="00C76414" w:rsidRDefault="00D034DE" w:rsidP="00D034DE">
      <w:r w:rsidRPr="00C76414">
        <w:t>- wsporniki ruchowe rury stalowe: śr. 40 – 63 x 3,6 mm</w:t>
      </w:r>
    </w:p>
    <w:p w:rsidR="00D034DE" w:rsidRPr="00C76414" w:rsidRDefault="00D034DE" w:rsidP="00D034DE">
      <w:r w:rsidRPr="00C76414">
        <w:t>- pokrywa zabezpieczająca elementy mocujące z aluminium</w:t>
      </w:r>
    </w:p>
    <w:p w:rsidR="00D034DE" w:rsidRPr="00C76414" w:rsidRDefault="00D034DE" w:rsidP="00D034DE">
      <w:r w:rsidRPr="00C76414">
        <w:t>- siedziska i oparcia ze stali</w:t>
      </w:r>
    </w:p>
    <w:p w:rsidR="00D034DE" w:rsidRPr="00C76414" w:rsidRDefault="00D034DE" w:rsidP="00D034DE">
      <w:r w:rsidRPr="00C76414">
        <w:t>- siedziska ruchome</w:t>
      </w:r>
    </w:p>
    <w:p w:rsidR="00D034DE" w:rsidRPr="00C76414" w:rsidRDefault="00D034DE" w:rsidP="00D034DE">
      <w:r w:rsidRPr="00C76414">
        <w:t>- uchwyty i rączki z polichlorku winylu</w:t>
      </w:r>
    </w:p>
    <w:p w:rsidR="00D034DE" w:rsidRPr="00C76414" w:rsidRDefault="00D034DE" w:rsidP="00D034DE">
      <w:r w:rsidRPr="00C76414">
        <w:t>- łożyska typu zamkniętego, NSK</w:t>
      </w:r>
    </w:p>
    <w:p w:rsidR="00D034DE" w:rsidRPr="00C76414" w:rsidRDefault="00D034DE" w:rsidP="00D034DE">
      <w:r w:rsidRPr="00C76414">
        <w:t>- stopy fundamentowe 600 x 600mm, H=600mm</w:t>
      </w:r>
    </w:p>
    <w:p w:rsidR="00D034DE" w:rsidRPr="00C76414" w:rsidRDefault="00D034DE" w:rsidP="00D034DE">
      <w:r w:rsidRPr="00C76414">
        <w:t>- połączenie słupków nośnych ramy nośnej w fundamencie wykonane jest śrubowe jako sztywne</w:t>
      </w:r>
    </w:p>
    <w:p w:rsidR="00D034DE" w:rsidRPr="00C76414" w:rsidRDefault="00D034DE" w:rsidP="00D034DE">
      <w:r w:rsidRPr="00C76414">
        <w:t>• Zastosowano następujące materiały:</w:t>
      </w:r>
    </w:p>
    <w:p w:rsidR="00D034DE" w:rsidRPr="00C76414" w:rsidRDefault="00D034DE" w:rsidP="00D034DE">
      <w:r w:rsidRPr="00C76414">
        <w:t>- stal: St/R35</w:t>
      </w:r>
    </w:p>
    <w:p w:rsidR="00D034DE" w:rsidRPr="00C76414" w:rsidRDefault="00D034DE" w:rsidP="00D034DE">
      <w:r w:rsidRPr="00C76414">
        <w:t>- beton: B30/B25</w:t>
      </w:r>
    </w:p>
    <w:p w:rsidR="00D034DE" w:rsidRPr="00C76414" w:rsidRDefault="00D034DE" w:rsidP="00D034DE">
      <w:r w:rsidRPr="00C76414">
        <w:t>Wszystkie elementy stalowe ocynkowane ogniowo i malowane podwójnie proszkowo farbami poliestrowymi.</w:t>
      </w:r>
    </w:p>
    <w:p w:rsidR="00D034DE" w:rsidRPr="00C76414" w:rsidRDefault="00D034DE" w:rsidP="00D034DE">
      <w:r w:rsidRPr="00C76414">
        <w:t>• Wyrób spełnia wymagania bezpieczeństwa zawarte w:</w:t>
      </w:r>
    </w:p>
    <w:p w:rsidR="00D034DE" w:rsidRPr="00C76414" w:rsidRDefault="00D034DE" w:rsidP="00D034DE">
      <w:r w:rsidRPr="00C76414">
        <w:t>• PN-EN 1176-1:2009, PN-EN 1176-7:2009, PN-EN 957-1:2006, PN-EN 957-4:2006, PN-EN 957-9:2003, PN-EN 16630:2015, PN-EN 1090</w:t>
      </w:r>
    </w:p>
    <w:p w:rsidR="00D034DE" w:rsidRPr="00C76414" w:rsidRDefault="00D034DE" w:rsidP="00D034DE">
      <w:r w:rsidRPr="00C76414">
        <w:t>CERTYFIKAT Z AKREDYTACJĄ PCA</w:t>
      </w:r>
    </w:p>
    <w:p w:rsidR="00D034DE" w:rsidRPr="00C76414" w:rsidRDefault="00D034DE" w:rsidP="00D034DE">
      <w:r w:rsidRPr="00C76414">
        <w:t>• Certyfikat uprawniający do oznaczania wyrobu znakiem bezpieczeństwa B</w:t>
      </w:r>
    </w:p>
    <w:p w:rsidR="00D034DE" w:rsidRDefault="00D034DE" w:rsidP="00D034DE"/>
    <w:p w:rsidR="00D034DE" w:rsidRPr="00C76414" w:rsidRDefault="00D034DE" w:rsidP="00D034DE">
      <w:pPr>
        <w:numPr>
          <w:ilvl w:val="0"/>
          <w:numId w:val="13"/>
        </w:numPr>
        <w:rPr>
          <w:b/>
          <w:lang w:val="en-US"/>
        </w:rPr>
      </w:pPr>
      <w:r w:rsidRPr="00C76414">
        <w:rPr>
          <w:b/>
          <w:lang w:val="en-US"/>
        </w:rPr>
        <w:t>DRABINKA I PODCIĄG NÓG</w:t>
      </w:r>
    </w:p>
    <w:p w:rsidR="00D034DE" w:rsidRPr="00C76414" w:rsidRDefault="00D034DE" w:rsidP="00D034DE"/>
    <w:p w:rsidR="00D034DE" w:rsidRPr="00C76414" w:rsidRDefault="00D034DE" w:rsidP="00D034DE">
      <w:r w:rsidRPr="00C76414">
        <w:rPr>
          <w:noProof/>
          <w:lang w:eastAsia="pl-PL"/>
        </w:rPr>
        <w:drawing>
          <wp:inline distT="0" distB="0" distL="0" distR="0">
            <wp:extent cx="2903855" cy="217551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855" cy="2175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34DE" w:rsidRPr="00C76414" w:rsidRDefault="00D034DE" w:rsidP="00D034DE">
      <w:r w:rsidRPr="00C76414">
        <w:t>Urządzenia do ćwiczeń – siłownie zewnętrzne, to bezobsługowe urządzenia odporne na warunki atmosferyczne.</w:t>
      </w:r>
    </w:p>
    <w:p w:rsidR="00D034DE" w:rsidRPr="00C76414" w:rsidRDefault="00D034DE" w:rsidP="00D034DE">
      <w:r w:rsidRPr="00C76414">
        <w:t>• Kolor: RAL 7032 popiel / RAL 6006 ciemny zielony</w:t>
      </w:r>
    </w:p>
    <w:p w:rsidR="00D034DE" w:rsidRPr="00C76414" w:rsidRDefault="00D034DE" w:rsidP="00D034DE">
      <w:r w:rsidRPr="00C76414">
        <w:t>• Instrukcje: instrukcje użytkowania urządzeń na pylonach trwale naniesione sitodrukiem</w:t>
      </w:r>
    </w:p>
    <w:p w:rsidR="00D034DE" w:rsidRPr="00C76414" w:rsidRDefault="00D034DE" w:rsidP="00D034DE">
      <w:r w:rsidRPr="00C76414">
        <w:t>• Sprzęt do użytku publicznego:</w:t>
      </w:r>
    </w:p>
    <w:p w:rsidR="00D034DE" w:rsidRPr="00C76414" w:rsidRDefault="00D034DE" w:rsidP="00D034DE">
      <w:r w:rsidRPr="00C76414">
        <w:t>Klasa użytkowania: S</w:t>
      </w:r>
    </w:p>
    <w:p w:rsidR="00D034DE" w:rsidRPr="00C76414" w:rsidRDefault="00D034DE" w:rsidP="00D034DE">
      <w:r w:rsidRPr="00C76414">
        <w:t>Klasa dokładności: A</w:t>
      </w:r>
    </w:p>
    <w:p w:rsidR="00D034DE" w:rsidRPr="00C76414" w:rsidRDefault="00D034DE" w:rsidP="00D034DE">
      <w:r w:rsidRPr="00C76414">
        <w:t>• Opis techniczny zestawu:</w:t>
      </w:r>
    </w:p>
    <w:p w:rsidR="00D034DE" w:rsidRPr="00C76414" w:rsidRDefault="00D034DE" w:rsidP="00D034DE">
      <w:r w:rsidRPr="00C76414">
        <w:t>Przedmiotowy zestaw zbudowany jest z elementów stalowych, ze stali St3 (R35) z następujących materiałów:</w:t>
      </w:r>
    </w:p>
    <w:p w:rsidR="00D034DE" w:rsidRPr="00C76414" w:rsidRDefault="00D034DE" w:rsidP="00D034DE">
      <w:r w:rsidRPr="00C76414">
        <w:t>- rama nośna rury stalowe: śr. 90 x 3,6 mm</w:t>
      </w:r>
    </w:p>
    <w:p w:rsidR="00D034DE" w:rsidRPr="00C76414" w:rsidRDefault="00D034DE" w:rsidP="00D034DE">
      <w:r w:rsidRPr="00C76414">
        <w:t>- wsporniki ruchowe rury stalowe: śr. 40 – 63 x 3,6 mm</w:t>
      </w:r>
    </w:p>
    <w:p w:rsidR="00D034DE" w:rsidRPr="00C76414" w:rsidRDefault="00D034DE" w:rsidP="00D034DE">
      <w:r w:rsidRPr="00C76414">
        <w:t>- pokrywa zabezpieczająca elementy mocujące z aluminium</w:t>
      </w:r>
    </w:p>
    <w:p w:rsidR="00D034DE" w:rsidRPr="00C76414" w:rsidRDefault="00D034DE" w:rsidP="00D034DE">
      <w:r w:rsidRPr="00C76414">
        <w:t>- nakładka żeliwna</w:t>
      </w:r>
    </w:p>
    <w:p w:rsidR="00D034DE" w:rsidRPr="00C76414" w:rsidRDefault="00D034DE" w:rsidP="00D034DE">
      <w:r w:rsidRPr="00C76414">
        <w:t>- siedziska i oparcia ze stali</w:t>
      </w:r>
    </w:p>
    <w:p w:rsidR="00D034DE" w:rsidRPr="00C76414" w:rsidRDefault="00D034DE" w:rsidP="00D034DE">
      <w:r w:rsidRPr="00C76414">
        <w:t>- uchwyty i rączki z polichlorku winylu</w:t>
      </w:r>
    </w:p>
    <w:p w:rsidR="00D034DE" w:rsidRPr="00C76414" w:rsidRDefault="00D034DE" w:rsidP="00D034DE">
      <w:r w:rsidRPr="00C76414">
        <w:t>- łożyska typu zamkniętego, NSK</w:t>
      </w:r>
    </w:p>
    <w:p w:rsidR="00D034DE" w:rsidRPr="00C76414" w:rsidRDefault="00D034DE" w:rsidP="00D034DE">
      <w:r w:rsidRPr="00C76414">
        <w:lastRenderedPageBreak/>
        <w:t>- stopy fundamentowe 600x600mm, H=600mm</w:t>
      </w:r>
    </w:p>
    <w:p w:rsidR="00D034DE" w:rsidRPr="00C76414" w:rsidRDefault="00D034DE" w:rsidP="00D034DE">
      <w:r w:rsidRPr="00C76414">
        <w:t>- połączenie słupków nośnych ramy nośnej w fundamencie wykonane jest śrubowe jako sztywne</w:t>
      </w:r>
    </w:p>
    <w:p w:rsidR="00D034DE" w:rsidRPr="00C76414" w:rsidRDefault="00D034DE" w:rsidP="00D034DE">
      <w:r w:rsidRPr="00C76414">
        <w:t>• Zastosowano następujące materiały:</w:t>
      </w:r>
    </w:p>
    <w:p w:rsidR="00D034DE" w:rsidRPr="00D034DE" w:rsidRDefault="00D034DE" w:rsidP="00D034DE">
      <w:r w:rsidRPr="00D034DE">
        <w:t>- stal: St/R35</w:t>
      </w:r>
    </w:p>
    <w:p w:rsidR="00D034DE" w:rsidRPr="00D034DE" w:rsidRDefault="00D034DE" w:rsidP="00D034DE">
      <w:r w:rsidRPr="00D034DE">
        <w:t>- beton: B30/B25</w:t>
      </w:r>
    </w:p>
    <w:p w:rsidR="00D034DE" w:rsidRPr="00C76414" w:rsidRDefault="00D034DE" w:rsidP="00D034DE">
      <w:r w:rsidRPr="00C76414">
        <w:t>Wszystkie elementy stalowe ocynkowane ogniowo i malowane podwójnie proszkowo farbami poliestrowymi.</w:t>
      </w:r>
    </w:p>
    <w:p w:rsidR="00D034DE" w:rsidRPr="00C76414" w:rsidRDefault="00D034DE" w:rsidP="00D034DE">
      <w:r w:rsidRPr="00C76414">
        <w:t>• Wyrób spełnia wymagania bezpieczeństwa zawarte w:</w:t>
      </w:r>
    </w:p>
    <w:p w:rsidR="00D034DE" w:rsidRPr="00C76414" w:rsidRDefault="00D034DE" w:rsidP="00D034DE">
      <w:r w:rsidRPr="00C76414">
        <w:t>- PN-EN 1176-1:2009, PN-EN 1176-7:2009, PN-EN 957-1:2006, PN-EN 957-4:2006, PN-EN 957-9:2003, PN-EN 16630:2015, PN-EN 1090</w:t>
      </w:r>
    </w:p>
    <w:p w:rsidR="00D034DE" w:rsidRPr="00C76414" w:rsidRDefault="00D034DE" w:rsidP="00D034DE">
      <w:r w:rsidRPr="00C76414">
        <w:t>CERTYFIKAT Z AKREDYTACJĄ PCA</w:t>
      </w:r>
    </w:p>
    <w:p w:rsidR="00D034DE" w:rsidRPr="00C76414" w:rsidRDefault="00D034DE" w:rsidP="00D034DE">
      <w:r w:rsidRPr="00C76414">
        <w:t>- Certyfikat uprawniający do oznaczania wyrobu znakiem bezpieczeństwa B</w:t>
      </w:r>
    </w:p>
    <w:p w:rsidR="00D034DE" w:rsidRDefault="00D034DE" w:rsidP="00D034DE"/>
    <w:p w:rsidR="00D034DE" w:rsidRPr="00C76414" w:rsidRDefault="00D034DE" w:rsidP="00D034DE">
      <w:pPr>
        <w:numPr>
          <w:ilvl w:val="0"/>
          <w:numId w:val="13"/>
        </w:numPr>
        <w:rPr>
          <w:b/>
          <w:lang w:val="en-US"/>
        </w:rPr>
      </w:pPr>
      <w:r w:rsidRPr="00C76414">
        <w:rPr>
          <w:b/>
          <w:lang w:val="en-US"/>
        </w:rPr>
        <w:t>PROSTOWNIK PLECÓW I ŁAWKA</w:t>
      </w:r>
    </w:p>
    <w:p w:rsidR="00D034DE" w:rsidRPr="00C76414" w:rsidRDefault="00D034DE" w:rsidP="00D034DE">
      <w:pPr>
        <w:rPr>
          <w:lang w:val="en-US"/>
        </w:rPr>
      </w:pPr>
      <w:r w:rsidRPr="00C76414">
        <w:rPr>
          <w:noProof/>
          <w:lang w:eastAsia="pl-PL"/>
        </w:rPr>
        <w:drawing>
          <wp:inline distT="0" distB="0" distL="0" distR="0">
            <wp:extent cx="2530475" cy="1896745"/>
            <wp:effectExtent l="0" t="0" r="3175" b="825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1896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34DE" w:rsidRPr="00C76414" w:rsidRDefault="00D034DE" w:rsidP="00D034DE">
      <w:pPr>
        <w:rPr>
          <w:lang w:val="en-US"/>
        </w:rPr>
      </w:pPr>
    </w:p>
    <w:p w:rsidR="00D034DE" w:rsidRPr="00C76414" w:rsidRDefault="00D034DE" w:rsidP="00D034DE">
      <w:r w:rsidRPr="00C76414">
        <w:t>Urządzenia do ćwiczeń – siłownie zewnętrzne, to bezobsługowe urządzenia odporne na warunki atmosferyczne.</w:t>
      </w:r>
    </w:p>
    <w:p w:rsidR="00D034DE" w:rsidRPr="00C76414" w:rsidRDefault="00D034DE" w:rsidP="00D034DE">
      <w:r w:rsidRPr="00C76414">
        <w:t>• Kolor: RAL 7032 popiel / RAL 6006 ciemny zielony</w:t>
      </w:r>
    </w:p>
    <w:p w:rsidR="00D034DE" w:rsidRPr="00C76414" w:rsidRDefault="00D034DE" w:rsidP="00D034DE">
      <w:r w:rsidRPr="00C76414">
        <w:t>• Instrukcje: instrukcje użytkowania urządzeń na pylonach trwale naniesione sitodrukiem</w:t>
      </w:r>
    </w:p>
    <w:p w:rsidR="00D034DE" w:rsidRPr="00C76414" w:rsidRDefault="00D034DE" w:rsidP="00D034DE">
      <w:r w:rsidRPr="00C76414">
        <w:t>• Sprzęt do użytku publicznego:</w:t>
      </w:r>
    </w:p>
    <w:p w:rsidR="00D034DE" w:rsidRPr="00C76414" w:rsidRDefault="00D034DE" w:rsidP="00D034DE">
      <w:r w:rsidRPr="00C76414">
        <w:t>Klasa użytkowania: S</w:t>
      </w:r>
    </w:p>
    <w:p w:rsidR="00D034DE" w:rsidRPr="00C76414" w:rsidRDefault="00D034DE" w:rsidP="00D034DE">
      <w:r w:rsidRPr="00C76414">
        <w:t>Klasa dokładności: A</w:t>
      </w:r>
    </w:p>
    <w:p w:rsidR="00D034DE" w:rsidRPr="00C76414" w:rsidRDefault="00D034DE" w:rsidP="00D034DE">
      <w:r w:rsidRPr="00C76414">
        <w:t>• Opis techniczny zestawu:</w:t>
      </w:r>
    </w:p>
    <w:p w:rsidR="00D034DE" w:rsidRPr="00C76414" w:rsidRDefault="00D034DE" w:rsidP="00D034DE">
      <w:r w:rsidRPr="00C76414">
        <w:t>Przedmiotowy zestaw zbudowany jest z elementów stalowych, ze stali St3 (R35) z następujących materiałów:</w:t>
      </w:r>
    </w:p>
    <w:p w:rsidR="00D034DE" w:rsidRPr="00C76414" w:rsidRDefault="00D034DE" w:rsidP="00D034DE">
      <w:r w:rsidRPr="00C76414">
        <w:t>- rama nośna rury stalowe: śr. 90 x 3,6 mm</w:t>
      </w:r>
    </w:p>
    <w:p w:rsidR="00D034DE" w:rsidRPr="00C76414" w:rsidRDefault="00D034DE" w:rsidP="00D034DE">
      <w:r w:rsidRPr="00C76414">
        <w:t>- wsporniki ruchowe rury stalowe: śr. 40 – 63 x 3,6 mm</w:t>
      </w:r>
    </w:p>
    <w:p w:rsidR="00D034DE" w:rsidRPr="00C76414" w:rsidRDefault="00D034DE" w:rsidP="00D034DE">
      <w:r w:rsidRPr="00C76414">
        <w:t>- pokrywa zabezpieczająca elementy mocujące z aluminium</w:t>
      </w:r>
    </w:p>
    <w:p w:rsidR="00D034DE" w:rsidRPr="00C76414" w:rsidRDefault="00D034DE" w:rsidP="00D034DE">
      <w:r w:rsidRPr="00C76414">
        <w:t>- nakładka żeliwna</w:t>
      </w:r>
    </w:p>
    <w:p w:rsidR="00D034DE" w:rsidRPr="00C76414" w:rsidRDefault="00D034DE" w:rsidP="00D034DE">
      <w:r w:rsidRPr="00C76414">
        <w:t>- siedziska i oparcia ze stali</w:t>
      </w:r>
    </w:p>
    <w:p w:rsidR="00D034DE" w:rsidRPr="00C76414" w:rsidRDefault="00D034DE" w:rsidP="00D034DE">
      <w:r w:rsidRPr="00C76414">
        <w:t>- uchwyty i rączki z polichlorku winylu</w:t>
      </w:r>
    </w:p>
    <w:p w:rsidR="00D034DE" w:rsidRPr="00C76414" w:rsidRDefault="00D034DE" w:rsidP="00D034DE">
      <w:r w:rsidRPr="00C76414">
        <w:t>- łożyska typu zamkniętego, NSK</w:t>
      </w:r>
    </w:p>
    <w:p w:rsidR="00D034DE" w:rsidRPr="00C76414" w:rsidRDefault="00D034DE" w:rsidP="00D034DE">
      <w:r w:rsidRPr="00C76414">
        <w:t>- stopy fundamentowe 600x600mm, H=600mm</w:t>
      </w:r>
    </w:p>
    <w:p w:rsidR="00D034DE" w:rsidRPr="00C76414" w:rsidRDefault="00D034DE" w:rsidP="00D034DE">
      <w:r w:rsidRPr="00C76414">
        <w:t>- połączenie słupków nośnych ramy nośnej w fundamencie wykonane jest śrubowe jako sztywne</w:t>
      </w:r>
    </w:p>
    <w:p w:rsidR="00D034DE" w:rsidRPr="00C76414" w:rsidRDefault="00D034DE" w:rsidP="00D034DE">
      <w:r w:rsidRPr="00C76414">
        <w:t>• Zastosowano następujące materiały:</w:t>
      </w:r>
    </w:p>
    <w:p w:rsidR="00D034DE" w:rsidRPr="00C76414" w:rsidRDefault="00D034DE" w:rsidP="00D034DE">
      <w:r w:rsidRPr="00C76414">
        <w:t>- stal: St/R35</w:t>
      </w:r>
    </w:p>
    <w:p w:rsidR="00D034DE" w:rsidRPr="00C76414" w:rsidRDefault="00D034DE" w:rsidP="00D034DE">
      <w:r w:rsidRPr="00C76414">
        <w:t>- beton: B30/B25</w:t>
      </w:r>
    </w:p>
    <w:p w:rsidR="00D034DE" w:rsidRPr="00C76414" w:rsidRDefault="00D034DE" w:rsidP="00D034DE">
      <w:r w:rsidRPr="00C76414">
        <w:t>Wszystkie elementy stalowe ocynkowane ogniowo i malowane podwójnie proszkowo farbami poliestrowymi.</w:t>
      </w:r>
    </w:p>
    <w:p w:rsidR="00D034DE" w:rsidRPr="00C76414" w:rsidRDefault="00D034DE" w:rsidP="00D034DE">
      <w:r w:rsidRPr="00C76414">
        <w:t>• Wyrób spełnia wymagania bezpieczeństwa zawarte w:</w:t>
      </w:r>
    </w:p>
    <w:p w:rsidR="00D034DE" w:rsidRPr="00C76414" w:rsidRDefault="00D034DE" w:rsidP="00D034DE">
      <w:r w:rsidRPr="00C76414">
        <w:t>- PN-EN 1176-1:2009, PN-EN 1176-7:2009, PN-EN 957-1:2006, PN-EN 957-4:2006, PN-EN 957-9:2003, PN-EN 16630:2015, PN-EN 1090</w:t>
      </w:r>
    </w:p>
    <w:p w:rsidR="00D034DE" w:rsidRPr="00C76414" w:rsidRDefault="00D034DE" w:rsidP="00D034DE">
      <w:r w:rsidRPr="00C76414">
        <w:t>CERTYFIKAT Z AKREDYTACJĄ PCA</w:t>
      </w:r>
    </w:p>
    <w:p w:rsidR="00D034DE" w:rsidRPr="00C76414" w:rsidRDefault="00D034DE" w:rsidP="00D034DE">
      <w:r w:rsidRPr="00C76414">
        <w:t>- Certyfikat uprawniający do oznaczania wyrobu znakiem bezpieczeństwa B</w:t>
      </w:r>
    </w:p>
    <w:p w:rsidR="00D034DE" w:rsidRDefault="00D034DE" w:rsidP="00D034DE"/>
    <w:p w:rsidR="00D034DE" w:rsidRDefault="00D034DE" w:rsidP="00D034DE"/>
    <w:p w:rsidR="00D034DE" w:rsidRDefault="00D034DE" w:rsidP="00D034DE"/>
    <w:p w:rsidR="00D034DE" w:rsidRPr="00C76414" w:rsidRDefault="00D034DE" w:rsidP="00D034DE">
      <w:pPr>
        <w:numPr>
          <w:ilvl w:val="0"/>
          <w:numId w:val="13"/>
        </w:numPr>
        <w:rPr>
          <w:b/>
          <w:lang w:val="en-US"/>
        </w:rPr>
      </w:pPr>
      <w:r w:rsidRPr="00C76414">
        <w:rPr>
          <w:b/>
          <w:lang w:val="en-US"/>
        </w:rPr>
        <w:lastRenderedPageBreak/>
        <w:t>SZACHOWNICA</w:t>
      </w:r>
    </w:p>
    <w:p w:rsidR="00D034DE" w:rsidRPr="00C76414" w:rsidRDefault="00D034DE" w:rsidP="00D034DE">
      <w:r w:rsidRPr="00C76414">
        <w:rPr>
          <w:noProof/>
          <w:lang w:eastAsia="pl-PL"/>
        </w:rPr>
        <w:drawing>
          <wp:inline distT="0" distB="0" distL="0" distR="0">
            <wp:extent cx="2366645" cy="177736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645" cy="1777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34DE" w:rsidRPr="00C76414" w:rsidRDefault="00D034DE" w:rsidP="00D034DE">
      <w:r w:rsidRPr="00C76414">
        <w:t>Urządzenia do ćwiczeń – siłownie zewnętrzne, to bezobsługowe urządzenia odporne na warunki atmosferyczne.</w:t>
      </w:r>
    </w:p>
    <w:p w:rsidR="00D034DE" w:rsidRPr="00C76414" w:rsidRDefault="00D034DE" w:rsidP="00D034DE">
      <w:r w:rsidRPr="00C76414">
        <w:t>• Kolor: RAL 7032 popiel / RAL 6006 ciemny zielony</w:t>
      </w:r>
    </w:p>
    <w:p w:rsidR="00D034DE" w:rsidRPr="00C76414" w:rsidRDefault="00D034DE" w:rsidP="00D034DE">
      <w:r w:rsidRPr="00C76414">
        <w:t>• Instrukcje: instrukcje użytkowania w formie metalowej tabliczki znamionowej</w:t>
      </w:r>
    </w:p>
    <w:p w:rsidR="00D034DE" w:rsidRPr="00C76414" w:rsidRDefault="00D034DE" w:rsidP="00D034DE">
      <w:r w:rsidRPr="00C76414">
        <w:t>• Sprzęt do użytku publicznego:</w:t>
      </w:r>
    </w:p>
    <w:p w:rsidR="00D034DE" w:rsidRPr="00C76414" w:rsidRDefault="00D034DE" w:rsidP="00D034DE">
      <w:r w:rsidRPr="00C76414">
        <w:t>Klasa użytkowania: S</w:t>
      </w:r>
    </w:p>
    <w:p w:rsidR="00D034DE" w:rsidRPr="00C76414" w:rsidRDefault="00D034DE" w:rsidP="00D034DE">
      <w:r w:rsidRPr="00C76414">
        <w:t>Klasa dokładności: A</w:t>
      </w:r>
    </w:p>
    <w:p w:rsidR="00D034DE" w:rsidRPr="00C76414" w:rsidRDefault="00D034DE" w:rsidP="00D034DE">
      <w:r w:rsidRPr="00C76414">
        <w:t>• Opis techniczny zestawu:</w:t>
      </w:r>
    </w:p>
    <w:p w:rsidR="00D034DE" w:rsidRPr="00C76414" w:rsidRDefault="00D034DE" w:rsidP="00D034DE">
      <w:r w:rsidRPr="00C76414">
        <w:t>Przedmiotowy zestaw zbudowany jest z elementów stalowych, ze stali St3 (R35) z następujących materiałów:</w:t>
      </w:r>
    </w:p>
    <w:p w:rsidR="00D034DE" w:rsidRPr="00C76414" w:rsidRDefault="00D034DE" w:rsidP="00D034DE">
      <w:r w:rsidRPr="00C76414">
        <w:t>- rama nośna rury stalowe: śr. 140 x 3,6 mm</w:t>
      </w:r>
    </w:p>
    <w:p w:rsidR="00D034DE" w:rsidRPr="00C76414" w:rsidRDefault="00D034DE" w:rsidP="00D034DE">
      <w:r w:rsidRPr="00C76414">
        <w:t>- wsporniki ruchowe rury stalowe: śr. 40 – 63 x 3,6 mm</w:t>
      </w:r>
    </w:p>
    <w:p w:rsidR="00D034DE" w:rsidRPr="00C76414" w:rsidRDefault="00D034DE" w:rsidP="00D034DE">
      <w:r w:rsidRPr="00C76414">
        <w:t>- pokrywa zabezpieczająca elementy mocujące z aluminium</w:t>
      </w:r>
    </w:p>
    <w:p w:rsidR="00D034DE" w:rsidRPr="00C76414" w:rsidRDefault="00D034DE" w:rsidP="00D034DE">
      <w:r w:rsidRPr="00C76414">
        <w:t>- siedziska i oparcia ze stali</w:t>
      </w:r>
    </w:p>
    <w:p w:rsidR="00D034DE" w:rsidRPr="00C76414" w:rsidRDefault="00D034DE" w:rsidP="00D034DE">
      <w:r w:rsidRPr="00C76414">
        <w:t>- stopy fundamentowe 600 x 600mm, H=600mm</w:t>
      </w:r>
    </w:p>
    <w:p w:rsidR="00D034DE" w:rsidRPr="00C76414" w:rsidRDefault="00D034DE" w:rsidP="00D034DE">
      <w:r w:rsidRPr="00C76414">
        <w:t>- połączenie słupków nośnych ramy nośnej w fundamencie wykonane jest śrubowe jako sztywne</w:t>
      </w:r>
    </w:p>
    <w:p w:rsidR="00D034DE" w:rsidRPr="00C76414" w:rsidRDefault="00D034DE" w:rsidP="00D034DE">
      <w:r w:rsidRPr="00C76414">
        <w:t>• Zastosowano następujące materiały:</w:t>
      </w:r>
    </w:p>
    <w:p w:rsidR="00D034DE" w:rsidRPr="00C76414" w:rsidRDefault="00D034DE" w:rsidP="00D034DE">
      <w:r w:rsidRPr="00C76414">
        <w:t>- stal: St/R35</w:t>
      </w:r>
    </w:p>
    <w:p w:rsidR="00D034DE" w:rsidRPr="00C76414" w:rsidRDefault="00D034DE" w:rsidP="00D034DE">
      <w:r w:rsidRPr="00C76414">
        <w:t>- beton: B30/B25</w:t>
      </w:r>
    </w:p>
    <w:p w:rsidR="00D034DE" w:rsidRPr="00C76414" w:rsidRDefault="00D034DE" w:rsidP="00D034DE">
      <w:r w:rsidRPr="00C76414">
        <w:t>Wszystkie elementy stalowe ocynkowane ogniowo i malowane podwójnie proszkowo farbami poliestrowymi.</w:t>
      </w:r>
    </w:p>
    <w:p w:rsidR="00D034DE" w:rsidRPr="00C76414" w:rsidRDefault="00D034DE" w:rsidP="00D034DE">
      <w:r w:rsidRPr="00C76414">
        <w:t>• Wyrób spełnia wymagania bezpieczeństwa zawarte w:</w:t>
      </w:r>
    </w:p>
    <w:p w:rsidR="00D034DE" w:rsidRPr="00C76414" w:rsidRDefault="00D034DE" w:rsidP="00D034DE">
      <w:r w:rsidRPr="00C76414">
        <w:t>• PN-EN 1176-1:2009, PN-EN 1176-7:2009, PN-EN 957-1:2006, PN-EN 957-4:2006, PN-EN 957-9:2005, PN-EN 16630:2015, PN-EN 1090</w:t>
      </w:r>
    </w:p>
    <w:p w:rsidR="00D034DE" w:rsidRPr="00C76414" w:rsidRDefault="00D034DE" w:rsidP="00D034DE">
      <w:r w:rsidRPr="00C76414">
        <w:t>• Certyfikat uprawniający do oznaczania wyrobu znakiem bezpieczeństwa B</w:t>
      </w:r>
    </w:p>
    <w:p w:rsidR="00D034DE" w:rsidRPr="00C76414" w:rsidRDefault="00D034DE" w:rsidP="00D034DE">
      <w:r w:rsidRPr="00C76414">
        <w:t>CERTYFIKAT Z AKREDYTACJĄ PCA</w:t>
      </w:r>
    </w:p>
    <w:p w:rsidR="00D034DE" w:rsidRPr="00C76414" w:rsidRDefault="00D034DE" w:rsidP="00D034DE"/>
    <w:p w:rsidR="00D034DE" w:rsidRPr="00C76414" w:rsidRDefault="00D034DE" w:rsidP="00D034DE">
      <w:pPr>
        <w:pStyle w:val="Nagwek5"/>
        <w:numPr>
          <w:ilvl w:val="0"/>
          <w:numId w:val="12"/>
        </w:numPr>
        <w:spacing w:before="120"/>
      </w:pPr>
      <w:r w:rsidRPr="00C76414">
        <w:t>Opis działań związanych z kontrolą, badaniami oraz odbiorem wyrobów i robót budowlanych.</w:t>
      </w:r>
    </w:p>
    <w:p w:rsidR="00D034DE" w:rsidRPr="00C76414" w:rsidRDefault="00D034DE" w:rsidP="00D034DE">
      <w:r w:rsidRPr="00C76414">
        <w:t>kontroli podlega:</w:t>
      </w:r>
    </w:p>
    <w:p w:rsidR="00D034DE" w:rsidRPr="00C76414" w:rsidRDefault="00D034DE" w:rsidP="00D034DE">
      <w:pPr>
        <w:numPr>
          <w:ilvl w:val="0"/>
          <w:numId w:val="4"/>
        </w:numPr>
        <w:tabs>
          <w:tab w:val="clear" w:pos="851"/>
          <w:tab w:val="num" w:pos="644"/>
        </w:tabs>
        <w:ind w:left="284" w:firstLine="0"/>
      </w:pPr>
      <w:r w:rsidRPr="00C76414">
        <w:t>jakość materiałów z jakich wykonano gotowe urządzenia,</w:t>
      </w:r>
    </w:p>
    <w:p w:rsidR="00D034DE" w:rsidRPr="00C76414" w:rsidRDefault="00D034DE" w:rsidP="00D034DE">
      <w:pPr>
        <w:numPr>
          <w:ilvl w:val="0"/>
          <w:numId w:val="4"/>
        </w:numPr>
        <w:tabs>
          <w:tab w:val="clear" w:pos="851"/>
          <w:tab w:val="num" w:pos="644"/>
        </w:tabs>
        <w:ind w:left="284" w:firstLine="0"/>
      </w:pPr>
      <w:r w:rsidRPr="00C76414">
        <w:t>zgodność dostarczonego urządzenia z opisem w projekcie - w tym wymiary strefy bezpieczeństwa,</w:t>
      </w:r>
    </w:p>
    <w:p w:rsidR="00D034DE" w:rsidRPr="00C76414" w:rsidRDefault="00D034DE" w:rsidP="00D034DE">
      <w:pPr>
        <w:numPr>
          <w:ilvl w:val="0"/>
          <w:numId w:val="4"/>
        </w:numPr>
        <w:tabs>
          <w:tab w:val="clear" w:pos="851"/>
          <w:tab w:val="num" w:pos="644"/>
        </w:tabs>
        <w:ind w:left="284" w:firstLine="0"/>
      </w:pPr>
      <w:r w:rsidRPr="00C76414">
        <w:t>prawidłowość montażu - sposób fundamentowania – zgodność z instrukcją dostarczoną przez producenta</w:t>
      </w:r>
    </w:p>
    <w:p w:rsidR="00D034DE" w:rsidRPr="00C76414" w:rsidRDefault="00D034DE" w:rsidP="00D034DE">
      <w:pPr>
        <w:numPr>
          <w:ilvl w:val="0"/>
          <w:numId w:val="4"/>
        </w:numPr>
        <w:tabs>
          <w:tab w:val="clear" w:pos="851"/>
          <w:tab w:val="num" w:pos="644"/>
        </w:tabs>
        <w:ind w:left="284" w:firstLine="0"/>
      </w:pPr>
      <w:r w:rsidRPr="00C76414">
        <w:t xml:space="preserve">zgodność montażu i wykonania z dostarczonymi przez oferenta informacjami od producenta dotyczącymi sposobu fundamentowania urządzeń i szczegółów konstrukcyjnych </w:t>
      </w:r>
    </w:p>
    <w:bookmarkEnd w:id="104"/>
    <w:bookmarkEnd w:id="105"/>
    <w:bookmarkEnd w:id="106"/>
    <w:bookmarkEnd w:id="107"/>
    <w:bookmarkEnd w:id="108"/>
    <w:p w:rsidR="00D034DE" w:rsidRPr="00886568" w:rsidRDefault="00D034DE" w:rsidP="00D034DE"/>
    <w:p w:rsidR="00604432" w:rsidRDefault="00604432"/>
    <w:sectPr w:rsidR="00604432" w:rsidSect="00F735AC">
      <w:pgSz w:w="11906" w:h="16838" w:code="9"/>
      <w:pgMar w:top="1134" w:right="746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03" w:rsidRPr="003F0151" w:rsidRDefault="00D034DE">
    <w:pPr>
      <w:pStyle w:val="Stopka"/>
      <w:jc w:val="right"/>
      <w:rPr>
        <w:rFonts w:ascii="Trebuchet MS" w:hAnsi="Trebuchet MS"/>
        <w:sz w:val="18"/>
        <w:szCs w:val="18"/>
      </w:rPr>
    </w:pPr>
    <w:r w:rsidRPr="003F0151">
      <w:rPr>
        <w:rFonts w:ascii="Trebuchet MS" w:hAnsi="Trebuchet MS"/>
        <w:sz w:val="18"/>
        <w:szCs w:val="18"/>
      </w:rPr>
      <w:fldChar w:fldCharType="begin"/>
    </w:r>
    <w:r w:rsidRPr="003F0151">
      <w:rPr>
        <w:rFonts w:ascii="Trebuchet MS" w:hAnsi="Trebuchet MS"/>
        <w:sz w:val="18"/>
        <w:szCs w:val="18"/>
      </w:rPr>
      <w:instrText>PAGE   \*</w:instrText>
    </w:r>
    <w:r w:rsidRPr="003F0151">
      <w:rPr>
        <w:rFonts w:ascii="Trebuchet MS" w:hAnsi="Trebuchet MS"/>
        <w:sz w:val="18"/>
        <w:szCs w:val="18"/>
      </w:rPr>
      <w:instrText xml:space="preserve"> MERGEFORMAT</w:instrText>
    </w:r>
    <w:r w:rsidRPr="003F0151">
      <w:rPr>
        <w:rFonts w:ascii="Trebuchet MS" w:hAnsi="Trebuchet MS"/>
        <w:sz w:val="18"/>
        <w:szCs w:val="18"/>
      </w:rPr>
      <w:fldChar w:fldCharType="separate"/>
    </w:r>
    <w:r>
      <w:rPr>
        <w:rFonts w:ascii="Trebuchet MS" w:hAnsi="Trebuchet MS"/>
        <w:noProof/>
        <w:sz w:val="18"/>
        <w:szCs w:val="18"/>
      </w:rPr>
      <w:t>13</w:t>
    </w:r>
    <w:r w:rsidRPr="003F0151">
      <w:rPr>
        <w:rFonts w:ascii="Trebuchet MS" w:hAnsi="Trebuchet MS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03" w:rsidRPr="00CD0FF1" w:rsidRDefault="00D034DE" w:rsidP="00F95309">
    <w:pPr>
      <w:pStyle w:val="Stopka"/>
      <w:jc w:val="right"/>
      <w:rPr>
        <w:rFonts w:ascii="Trebuchet MS" w:hAnsi="Trebuchet MS"/>
        <w:sz w:val="18"/>
        <w:szCs w:val="18"/>
      </w:rPr>
    </w:pPr>
    <w:r w:rsidRPr="00CD0FF1">
      <w:rPr>
        <w:rStyle w:val="Numerstrony"/>
        <w:rFonts w:ascii="Trebuchet MS" w:hAnsi="Trebuchet MS"/>
        <w:sz w:val="18"/>
        <w:szCs w:val="18"/>
      </w:rPr>
      <w:fldChar w:fldCharType="begin"/>
    </w:r>
    <w:r w:rsidRPr="00CD0FF1">
      <w:rPr>
        <w:rStyle w:val="Numerstrony"/>
        <w:rFonts w:ascii="Trebuchet MS" w:hAnsi="Trebuchet MS"/>
        <w:sz w:val="18"/>
        <w:szCs w:val="18"/>
      </w:rPr>
      <w:instrText xml:space="preserve"> PAGE </w:instrText>
    </w:r>
    <w:r w:rsidRPr="00CD0FF1">
      <w:rPr>
        <w:rStyle w:val="Numerstrony"/>
        <w:rFonts w:ascii="Trebuchet MS" w:hAnsi="Trebuchet MS"/>
        <w:sz w:val="18"/>
        <w:szCs w:val="18"/>
      </w:rPr>
      <w:fldChar w:fldCharType="separate"/>
    </w:r>
    <w:r>
      <w:rPr>
        <w:rStyle w:val="Numerstrony"/>
        <w:rFonts w:ascii="Trebuchet MS" w:hAnsi="Trebuchet MS"/>
        <w:noProof/>
        <w:sz w:val="18"/>
        <w:szCs w:val="18"/>
      </w:rPr>
      <w:t>1</w:t>
    </w:r>
    <w:r w:rsidRPr="00CD0FF1">
      <w:rPr>
        <w:rStyle w:val="Numerstrony"/>
        <w:rFonts w:ascii="Trebuchet MS" w:hAnsi="Trebuchet MS"/>
        <w:sz w:val="18"/>
        <w:szCs w:val="18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76C55"/>
    <w:multiLevelType w:val="hybridMultilevel"/>
    <w:tmpl w:val="764CADC2"/>
    <w:lvl w:ilvl="0" w:tplc="DEE80A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08E58BE"/>
    <w:multiLevelType w:val="multilevel"/>
    <w:tmpl w:val="9FC84DA6"/>
    <w:lvl w:ilvl="0">
      <w:start w:val="1"/>
      <w:numFmt w:val="decimal"/>
      <w:pStyle w:val="Nagwek1"/>
      <w:suff w:val="space"/>
      <w:lvlText w:val="OST 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pStyle w:val="Nagwek2"/>
      <w:suff w:val="nothing"/>
      <w:lvlText w:val="OST.%1.%2. "/>
      <w:lvlJc w:val="left"/>
      <w:pPr>
        <w:ind w:left="567" w:firstLine="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Restart w:val="0"/>
      <w:pStyle w:val="Nagwek3"/>
      <w:suff w:val="space"/>
      <w:lvlText w:val="OST %1. %2. %3"/>
      <w:lvlJc w:val="left"/>
      <w:pPr>
        <w:ind w:left="567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pStyle w:val="ost11"/>
      <w:suff w:val="nothing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</w:rPr>
    </w:lvl>
  </w:abstractNum>
  <w:abstractNum w:abstractNumId="2" w15:restartNumberingAfterBreak="0">
    <w:nsid w:val="272A2276"/>
    <w:multiLevelType w:val="hybridMultilevel"/>
    <w:tmpl w:val="FE4AF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D0A6A"/>
    <w:multiLevelType w:val="hybridMultilevel"/>
    <w:tmpl w:val="4A6EBE98"/>
    <w:lvl w:ilvl="0" w:tplc="570A90F4">
      <w:start w:val="1"/>
      <w:numFmt w:val="bullet"/>
      <w:lvlText w:val=""/>
      <w:lvlJc w:val="left"/>
      <w:pPr>
        <w:tabs>
          <w:tab w:val="num" w:pos="567"/>
        </w:tabs>
        <w:ind w:left="510" w:hanging="51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33226362"/>
    <w:multiLevelType w:val="hybridMultilevel"/>
    <w:tmpl w:val="02EA06E4"/>
    <w:lvl w:ilvl="0" w:tplc="0CA6BCD6">
      <w:start w:val="1"/>
      <w:numFmt w:val="bullet"/>
      <w:lvlText w:val=""/>
      <w:lvlJc w:val="left"/>
      <w:pPr>
        <w:tabs>
          <w:tab w:val="num" w:pos="567"/>
        </w:tabs>
        <w:ind w:left="510" w:hanging="510"/>
      </w:pPr>
      <w:rPr>
        <w:rFonts w:ascii="Symbol" w:hAnsi="Symbol" w:hint="default"/>
      </w:rPr>
    </w:lvl>
    <w:lvl w:ilvl="1" w:tplc="D744F8AE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8D465B1"/>
    <w:multiLevelType w:val="hybridMultilevel"/>
    <w:tmpl w:val="E1308CEE"/>
    <w:lvl w:ilvl="0" w:tplc="1C16ECA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A73FD0"/>
    <w:multiLevelType w:val="hybridMultilevel"/>
    <w:tmpl w:val="927C20C0"/>
    <w:lvl w:ilvl="0" w:tplc="DEE80A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C22C7"/>
    <w:multiLevelType w:val="hybridMultilevel"/>
    <w:tmpl w:val="CDA014EE"/>
    <w:lvl w:ilvl="0" w:tplc="04150001">
      <w:start w:val="1"/>
      <w:numFmt w:val="bullet"/>
      <w:lvlText w:val="-"/>
      <w:lvlJc w:val="left"/>
      <w:pPr>
        <w:tabs>
          <w:tab w:val="num" w:pos="989"/>
        </w:tabs>
        <w:ind w:left="629" w:firstLine="0"/>
      </w:pPr>
      <w:rPr>
        <w:rFonts w:hint="default"/>
      </w:rPr>
    </w:lvl>
    <w:lvl w:ilvl="1" w:tplc="04150019">
      <w:start w:val="1"/>
      <w:numFmt w:val="bullet"/>
      <w:lvlText w:val="-"/>
      <w:lvlJc w:val="left"/>
      <w:pPr>
        <w:tabs>
          <w:tab w:val="num" w:pos="1785"/>
        </w:tabs>
        <w:ind w:left="1765" w:hanging="340"/>
      </w:pPr>
      <w:rPr>
        <w:rFonts w:ascii="Times New Roman" w:hAnsi="Times New Roman" w:cs="Times New Roman" w:hint="default"/>
      </w:rPr>
    </w:lvl>
    <w:lvl w:ilvl="2" w:tplc="F91E929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4D476CF8"/>
    <w:multiLevelType w:val="hybridMultilevel"/>
    <w:tmpl w:val="CC3484F4"/>
    <w:lvl w:ilvl="0" w:tplc="570A90F4">
      <w:start w:val="1"/>
      <w:numFmt w:val="bullet"/>
      <w:lvlText w:val=""/>
      <w:lvlJc w:val="left"/>
      <w:pPr>
        <w:tabs>
          <w:tab w:val="num" w:pos="851"/>
        </w:tabs>
        <w:ind w:left="794" w:hanging="510"/>
      </w:pPr>
      <w:rPr>
        <w:rFonts w:ascii="Symbol" w:hAnsi="Symbol" w:hint="default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0415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56DDB"/>
    <w:multiLevelType w:val="hybridMultilevel"/>
    <w:tmpl w:val="6772DC34"/>
    <w:lvl w:ilvl="0" w:tplc="6C24F968">
      <w:start w:val="1"/>
      <w:numFmt w:val="bullet"/>
      <w:lvlText w:val="-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37BBF"/>
    <w:multiLevelType w:val="hybridMultilevel"/>
    <w:tmpl w:val="09A6A5B6"/>
    <w:lvl w:ilvl="0" w:tplc="77E8672E">
      <w:start w:val="1"/>
      <w:numFmt w:val="decimal"/>
      <w:lvlText w:val="SST.%1."/>
      <w:lvlJc w:val="left"/>
      <w:pPr>
        <w:ind w:left="720" w:hanging="360"/>
      </w:pPr>
      <w:rPr>
        <w:rFonts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95E8E"/>
    <w:multiLevelType w:val="hybridMultilevel"/>
    <w:tmpl w:val="743C7F92"/>
    <w:lvl w:ilvl="0" w:tplc="DEE80A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55DA02F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91F11"/>
    <w:multiLevelType w:val="hybridMultilevel"/>
    <w:tmpl w:val="01FECC60"/>
    <w:lvl w:ilvl="0" w:tplc="570A90F4">
      <w:start w:val="1"/>
      <w:numFmt w:val="bullet"/>
      <w:lvlText w:val=""/>
      <w:lvlJc w:val="left"/>
      <w:pPr>
        <w:tabs>
          <w:tab w:val="num" w:pos="567"/>
        </w:tabs>
        <w:ind w:left="510" w:hanging="51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12"/>
  </w:num>
  <w:num w:numId="6">
    <w:abstractNumId w:val="0"/>
  </w:num>
  <w:num w:numId="7">
    <w:abstractNumId w:val="6"/>
  </w:num>
  <w:num w:numId="8">
    <w:abstractNumId w:val="11"/>
  </w:num>
  <w:num w:numId="9">
    <w:abstractNumId w:val="9"/>
  </w:num>
  <w:num w:numId="10">
    <w:abstractNumId w:val="10"/>
  </w:num>
  <w:num w:numId="11">
    <w:abstractNumId w:val="7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DE"/>
    <w:rsid w:val="00052EFA"/>
    <w:rsid w:val="001762AB"/>
    <w:rsid w:val="00187B15"/>
    <w:rsid w:val="0030311F"/>
    <w:rsid w:val="00335696"/>
    <w:rsid w:val="003A5B0A"/>
    <w:rsid w:val="0042546B"/>
    <w:rsid w:val="004F3DC5"/>
    <w:rsid w:val="005946E3"/>
    <w:rsid w:val="005F2921"/>
    <w:rsid w:val="00604432"/>
    <w:rsid w:val="0063678D"/>
    <w:rsid w:val="00683A49"/>
    <w:rsid w:val="00683E3E"/>
    <w:rsid w:val="00735779"/>
    <w:rsid w:val="008365C3"/>
    <w:rsid w:val="008C558F"/>
    <w:rsid w:val="009E34D8"/>
    <w:rsid w:val="00C01919"/>
    <w:rsid w:val="00D034DE"/>
    <w:rsid w:val="00D37EE4"/>
    <w:rsid w:val="00F24C51"/>
    <w:rsid w:val="00FA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44F1"/>
  <w15:chartTrackingRefBased/>
  <w15:docId w15:val="{93E80102-72EF-43C7-8C6C-1315B86C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4DE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034DE"/>
    <w:pPr>
      <w:keepNext/>
      <w:numPr>
        <w:numId w:val="1"/>
      </w:numPr>
      <w:spacing w:before="20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D034DE"/>
    <w:pPr>
      <w:keepNext/>
      <w:numPr>
        <w:ilvl w:val="1"/>
        <w:numId w:val="1"/>
      </w:numPr>
      <w:spacing w:before="60" w:after="60"/>
      <w:outlineLvl w:val="1"/>
    </w:pPr>
    <w:rPr>
      <w:rFonts w:cs="Arial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D034DE"/>
    <w:pPr>
      <w:keepNext/>
      <w:numPr>
        <w:ilvl w:val="2"/>
        <w:numId w:val="1"/>
      </w:numPr>
      <w:spacing w:before="60" w:after="6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D034D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034DE"/>
    <w:pPr>
      <w:spacing w:before="240" w:after="60"/>
      <w:outlineLvl w:val="4"/>
    </w:pPr>
    <w:rPr>
      <w:b/>
      <w:bCs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34DE"/>
    <w:rPr>
      <w:rFonts w:ascii="Calibri" w:eastAsia="Times New Roman" w:hAnsi="Calibri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D034DE"/>
    <w:rPr>
      <w:rFonts w:ascii="Calibri" w:eastAsia="Times New Roman" w:hAnsi="Calibri" w:cs="Arial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rsid w:val="00D034DE"/>
    <w:rPr>
      <w:rFonts w:ascii="Calibri" w:eastAsia="Times New Roman" w:hAnsi="Calibri" w:cs="Arial"/>
      <w:b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D034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034DE"/>
    <w:rPr>
      <w:rFonts w:ascii="Calibri" w:eastAsia="Times New Roman" w:hAnsi="Calibri" w:cs="Times New Roman"/>
      <w:b/>
      <w:bCs/>
      <w:iCs/>
    </w:rPr>
  </w:style>
  <w:style w:type="paragraph" w:styleId="Stopka">
    <w:name w:val="footer"/>
    <w:basedOn w:val="Normalny"/>
    <w:link w:val="StopkaZnak"/>
    <w:rsid w:val="00D034DE"/>
    <w:pPr>
      <w:widowControl w:val="0"/>
      <w:tabs>
        <w:tab w:val="center" w:pos="4536"/>
        <w:tab w:val="right" w:pos="9072"/>
      </w:tabs>
    </w:pPr>
    <w:rPr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034DE"/>
    <w:rPr>
      <w:rFonts w:ascii="Calibri" w:eastAsia="Times New Roman" w:hAnsi="Calibri" w:cs="Times New Roman"/>
      <w:sz w:val="24"/>
      <w:szCs w:val="20"/>
      <w:lang w:eastAsia="pl-PL"/>
    </w:rPr>
  </w:style>
  <w:style w:type="paragraph" w:customStyle="1" w:styleId="ost">
    <w:name w:val="ost"/>
    <w:basedOn w:val="Normalny"/>
    <w:next w:val="Normalny"/>
    <w:rsid w:val="00D034DE"/>
    <w:pPr>
      <w:keepNext/>
      <w:numPr>
        <w:numId w:val="1"/>
      </w:numPr>
      <w:spacing w:before="200" w:after="60"/>
      <w:outlineLvl w:val="0"/>
    </w:pPr>
    <w:rPr>
      <w:rFonts w:cs="Arial"/>
      <w:b/>
      <w:bCs/>
      <w:kern w:val="32"/>
      <w:sz w:val="24"/>
      <w:szCs w:val="32"/>
    </w:rPr>
  </w:style>
  <w:style w:type="paragraph" w:customStyle="1" w:styleId="ost11">
    <w:name w:val="ost 1.1"/>
    <w:basedOn w:val="Nagwek5"/>
    <w:rsid w:val="00D034DE"/>
    <w:pPr>
      <w:numPr>
        <w:ilvl w:val="4"/>
        <w:numId w:val="1"/>
      </w:numPr>
    </w:pPr>
  </w:style>
  <w:style w:type="paragraph" w:styleId="Spistreci1">
    <w:name w:val="toc 1"/>
    <w:basedOn w:val="Normalny"/>
    <w:next w:val="Normalny"/>
    <w:autoRedefine/>
    <w:uiPriority w:val="39"/>
    <w:rsid w:val="00D034DE"/>
    <w:pPr>
      <w:tabs>
        <w:tab w:val="right" w:leader="dot" w:pos="10016"/>
      </w:tabs>
      <w:jc w:val="left"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rsid w:val="00D034DE"/>
    <w:pPr>
      <w:ind w:left="221"/>
      <w:jc w:val="left"/>
    </w:pPr>
  </w:style>
  <w:style w:type="character" w:styleId="Numerstrony">
    <w:name w:val="page number"/>
    <w:basedOn w:val="Domylnaczcionkaakapitu"/>
    <w:rsid w:val="00D034DE"/>
  </w:style>
  <w:style w:type="paragraph" w:customStyle="1" w:styleId="Indeks">
    <w:name w:val="Indeks"/>
    <w:basedOn w:val="Normalny"/>
    <w:rsid w:val="00D034DE"/>
    <w:pPr>
      <w:widowControl w:val="0"/>
      <w:suppressLineNumbers/>
      <w:suppressAutoHyphens/>
    </w:pPr>
    <w:rPr>
      <w:rFonts w:ascii="Arial" w:hAnsi="Arial" w:cs="Tahoma"/>
      <w:sz w:val="20"/>
      <w:szCs w:val="20"/>
      <w:lang/>
    </w:rPr>
  </w:style>
  <w:style w:type="paragraph" w:styleId="Spistreci4">
    <w:name w:val="toc 4"/>
    <w:basedOn w:val="Normalny"/>
    <w:next w:val="Normalny"/>
    <w:autoRedefine/>
    <w:uiPriority w:val="39"/>
    <w:unhideWhenUsed/>
    <w:rsid w:val="00D034DE"/>
    <w:pPr>
      <w:tabs>
        <w:tab w:val="left" w:pos="1540"/>
        <w:tab w:val="right" w:leader="dot" w:pos="10016"/>
      </w:tabs>
      <w:ind w:left="660"/>
      <w:jc w:val="left"/>
    </w:pPr>
  </w:style>
  <w:style w:type="paragraph" w:styleId="Zwykytekst">
    <w:name w:val="Plain Text"/>
    <w:basedOn w:val="Normalny"/>
    <w:link w:val="ZwykytekstZnak"/>
    <w:uiPriority w:val="99"/>
    <w:unhideWhenUsed/>
    <w:rsid w:val="00D034DE"/>
    <w:pPr>
      <w:jc w:val="left"/>
    </w:pPr>
    <w:rPr>
      <w:rFonts w:eastAsia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034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image" Target="media/image5.png"/><Relationship Id="rId5" Type="http://schemas.openxmlformats.org/officeDocument/2006/relationships/footer" Target="footer1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3993</Words>
  <Characters>23963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1</cp:revision>
  <dcterms:created xsi:type="dcterms:W3CDTF">2020-12-30T01:13:00Z</dcterms:created>
  <dcterms:modified xsi:type="dcterms:W3CDTF">2020-12-30T01:15:00Z</dcterms:modified>
</cp:coreProperties>
</file>